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86" w:rsidRPr="0047093F" w:rsidRDefault="003D7886" w:rsidP="003D7886">
      <w:pPr>
        <w:jc w:val="center"/>
        <w:rPr>
          <w:rFonts w:ascii="Bookman Old Style" w:hAnsi="Bookman Old Style"/>
          <w:b/>
          <w:sz w:val="36"/>
          <w:szCs w:val="36"/>
        </w:rPr>
      </w:pPr>
      <w:r w:rsidRPr="0047093F">
        <w:rPr>
          <w:rFonts w:ascii="Bookman Old Style" w:hAnsi="Bookman Old Style"/>
          <w:b/>
          <w:sz w:val="36"/>
          <w:szCs w:val="36"/>
        </w:rPr>
        <w:t>STEPS IN REGISTRATION OF PROPERTY</w:t>
      </w:r>
    </w:p>
    <w:tbl>
      <w:tblPr>
        <w:tblStyle w:val="TableGrid"/>
        <w:tblW w:w="11122" w:type="dxa"/>
        <w:tblInd w:w="-702" w:type="dxa"/>
        <w:tblLook w:val="04A0"/>
      </w:tblPr>
      <w:tblGrid>
        <w:gridCol w:w="647"/>
        <w:gridCol w:w="6103"/>
        <w:gridCol w:w="1530"/>
        <w:gridCol w:w="2842"/>
      </w:tblGrid>
      <w:tr w:rsidR="003D7886" w:rsidTr="00D17956">
        <w:tc>
          <w:tcPr>
            <w:tcW w:w="647" w:type="dxa"/>
            <w:tcBorders>
              <w:top w:val="double" w:sz="4" w:space="0" w:color="auto"/>
              <w:left w:val="double" w:sz="4" w:space="0" w:color="auto"/>
              <w:bottom w:val="double" w:sz="4" w:space="0" w:color="auto"/>
              <w:right w:val="double" w:sz="4" w:space="0" w:color="auto"/>
            </w:tcBorders>
            <w:vAlign w:val="center"/>
          </w:tcPr>
          <w:p w:rsidR="003D7886" w:rsidRPr="0047093F" w:rsidRDefault="003D7886" w:rsidP="003D7886">
            <w:pPr>
              <w:jc w:val="center"/>
              <w:rPr>
                <w:rFonts w:ascii="Agency FB" w:hAnsi="Agency FB"/>
                <w:b/>
                <w:sz w:val="28"/>
                <w:szCs w:val="28"/>
              </w:rPr>
            </w:pPr>
            <w:r w:rsidRPr="0047093F">
              <w:rPr>
                <w:rFonts w:ascii="Agency FB" w:hAnsi="Agency FB"/>
                <w:b/>
                <w:sz w:val="28"/>
                <w:szCs w:val="28"/>
              </w:rPr>
              <w:t>No.</w:t>
            </w:r>
          </w:p>
        </w:tc>
        <w:tc>
          <w:tcPr>
            <w:tcW w:w="6103" w:type="dxa"/>
            <w:tcBorders>
              <w:top w:val="double" w:sz="4" w:space="0" w:color="auto"/>
              <w:left w:val="double" w:sz="4" w:space="0" w:color="auto"/>
              <w:bottom w:val="double" w:sz="4" w:space="0" w:color="auto"/>
              <w:right w:val="double" w:sz="4" w:space="0" w:color="auto"/>
            </w:tcBorders>
            <w:vAlign w:val="center"/>
          </w:tcPr>
          <w:p w:rsidR="003D7886" w:rsidRPr="0047093F" w:rsidRDefault="003D7886" w:rsidP="003D7886">
            <w:pPr>
              <w:jc w:val="center"/>
              <w:rPr>
                <w:rFonts w:ascii="Agency FB" w:hAnsi="Agency FB"/>
                <w:b/>
                <w:sz w:val="28"/>
                <w:szCs w:val="28"/>
              </w:rPr>
            </w:pPr>
            <w:r w:rsidRPr="0047093F">
              <w:rPr>
                <w:rFonts w:ascii="Agency FB" w:hAnsi="Agency FB"/>
                <w:b/>
                <w:sz w:val="28"/>
                <w:szCs w:val="28"/>
              </w:rPr>
              <w:t>PROCEDURE</w:t>
            </w:r>
          </w:p>
        </w:tc>
        <w:tc>
          <w:tcPr>
            <w:tcW w:w="1530" w:type="dxa"/>
            <w:tcBorders>
              <w:top w:val="double" w:sz="4" w:space="0" w:color="auto"/>
              <w:left w:val="double" w:sz="4" w:space="0" w:color="auto"/>
              <w:bottom w:val="double" w:sz="4" w:space="0" w:color="auto"/>
              <w:right w:val="double" w:sz="4" w:space="0" w:color="auto"/>
            </w:tcBorders>
            <w:vAlign w:val="center"/>
          </w:tcPr>
          <w:p w:rsidR="003D7886" w:rsidRPr="0047093F" w:rsidRDefault="003D7886" w:rsidP="003D7886">
            <w:pPr>
              <w:jc w:val="center"/>
              <w:rPr>
                <w:rFonts w:ascii="Agency FB" w:hAnsi="Agency FB"/>
                <w:b/>
                <w:sz w:val="28"/>
                <w:szCs w:val="28"/>
              </w:rPr>
            </w:pPr>
            <w:r w:rsidRPr="0047093F">
              <w:rPr>
                <w:rFonts w:ascii="Agency FB" w:hAnsi="Agency FB"/>
                <w:b/>
                <w:sz w:val="28"/>
                <w:szCs w:val="28"/>
              </w:rPr>
              <w:t>TIME TO COMPLETE</w:t>
            </w:r>
          </w:p>
        </w:tc>
        <w:tc>
          <w:tcPr>
            <w:tcW w:w="2842" w:type="dxa"/>
            <w:tcBorders>
              <w:top w:val="double" w:sz="4" w:space="0" w:color="auto"/>
              <w:left w:val="double" w:sz="4" w:space="0" w:color="auto"/>
              <w:bottom w:val="double" w:sz="4" w:space="0" w:color="auto"/>
              <w:right w:val="double" w:sz="4" w:space="0" w:color="auto"/>
            </w:tcBorders>
            <w:vAlign w:val="center"/>
          </w:tcPr>
          <w:p w:rsidR="003D7886" w:rsidRPr="0047093F" w:rsidRDefault="003D7886" w:rsidP="005C141B">
            <w:pPr>
              <w:jc w:val="center"/>
              <w:rPr>
                <w:rFonts w:ascii="Agency FB" w:hAnsi="Agency FB"/>
                <w:b/>
                <w:sz w:val="28"/>
                <w:szCs w:val="28"/>
              </w:rPr>
            </w:pPr>
            <w:r w:rsidRPr="0047093F">
              <w:rPr>
                <w:rFonts w:ascii="Agency FB" w:hAnsi="Agency FB"/>
                <w:b/>
                <w:sz w:val="28"/>
                <w:szCs w:val="28"/>
              </w:rPr>
              <w:t xml:space="preserve">ASSOCIATED </w:t>
            </w:r>
            <w:r w:rsidR="005C141B" w:rsidRPr="0047093F">
              <w:rPr>
                <w:rFonts w:ascii="Agency FB" w:hAnsi="Agency FB"/>
                <w:b/>
                <w:sz w:val="28"/>
                <w:szCs w:val="28"/>
              </w:rPr>
              <w:t>COSTS</w:t>
            </w:r>
          </w:p>
        </w:tc>
      </w:tr>
      <w:tr w:rsidR="00552628" w:rsidTr="00D17956">
        <w:trPr>
          <w:trHeight w:val="909"/>
        </w:trPr>
        <w:tc>
          <w:tcPr>
            <w:tcW w:w="647" w:type="dxa"/>
            <w:vMerge w:val="restart"/>
            <w:tcBorders>
              <w:top w:val="double" w:sz="4" w:space="0" w:color="auto"/>
            </w:tcBorders>
            <w:vAlign w:val="center"/>
          </w:tcPr>
          <w:p w:rsidR="00552628" w:rsidRPr="00027F61" w:rsidRDefault="00552628" w:rsidP="003D7886">
            <w:pPr>
              <w:jc w:val="center"/>
              <w:rPr>
                <w:b/>
                <w:sz w:val="28"/>
                <w:szCs w:val="28"/>
              </w:rPr>
            </w:pPr>
            <w:r w:rsidRPr="00027F61">
              <w:rPr>
                <w:b/>
                <w:sz w:val="28"/>
                <w:szCs w:val="28"/>
              </w:rPr>
              <w:t>1</w:t>
            </w:r>
          </w:p>
        </w:tc>
        <w:tc>
          <w:tcPr>
            <w:tcW w:w="6103" w:type="dxa"/>
            <w:tcBorders>
              <w:top w:val="double" w:sz="4" w:space="0" w:color="auto"/>
            </w:tcBorders>
            <w:vAlign w:val="center"/>
          </w:tcPr>
          <w:p w:rsidR="00552628" w:rsidRPr="00027F61" w:rsidRDefault="00552628" w:rsidP="00552628">
            <w:pPr>
              <w:rPr>
                <w:rFonts w:ascii="Times New Roman" w:hAnsi="Times New Roman" w:cs="Times New Roman"/>
                <w:sz w:val="24"/>
                <w:szCs w:val="24"/>
              </w:rPr>
            </w:pPr>
            <w:r w:rsidRPr="00027F61">
              <w:rPr>
                <w:rFonts w:ascii="Times New Roman" w:hAnsi="Times New Roman" w:cs="Times New Roman"/>
                <w:sz w:val="24"/>
                <w:szCs w:val="24"/>
              </w:rPr>
              <w:t>Prepare the notarized deed of sale and related documents.</w:t>
            </w:r>
          </w:p>
        </w:tc>
        <w:tc>
          <w:tcPr>
            <w:tcW w:w="1530" w:type="dxa"/>
            <w:vMerge w:val="restart"/>
            <w:tcBorders>
              <w:top w:val="double" w:sz="4" w:space="0" w:color="auto"/>
            </w:tcBorders>
            <w:vAlign w:val="center"/>
          </w:tcPr>
          <w:p w:rsidR="00552628" w:rsidRPr="00027F61" w:rsidRDefault="00552628" w:rsidP="003D7886">
            <w:pPr>
              <w:jc w:val="center"/>
              <w:rPr>
                <w:rFonts w:ascii="Times New Roman" w:hAnsi="Times New Roman" w:cs="Times New Roman"/>
                <w:sz w:val="24"/>
                <w:szCs w:val="24"/>
              </w:rPr>
            </w:pPr>
            <w:r w:rsidRPr="00027F61">
              <w:rPr>
                <w:rFonts w:ascii="Times New Roman" w:hAnsi="Times New Roman" w:cs="Times New Roman"/>
                <w:sz w:val="24"/>
                <w:szCs w:val="24"/>
              </w:rPr>
              <w:t>1 day</w:t>
            </w:r>
          </w:p>
        </w:tc>
        <w:tc>
          <w:tcPr>
            <w:tcW w:w="2842" w:type="dxa"/>
            <w:vMerge w:val="restart"/>
            <w:tcBorders>
              <w:top w:val="double" w:sz="4" w:space="0" w:color="auto"/>
            </w:tcBorders>
            <w:vAlign w:val="center"/>
          </w:tcPr>
          <w:p w:rsidR="00552628" w:rsidRPr="00027F61" w:rsidRDefault="00552628" w:rsidP="003D7886">
            <w:pPr>
              <w:jc w:val="center"/>
              <w:rPr>
                <w:rFonts w:ascii="Times New Roman" w:hAnsi="Times New Roman" w:cs="Times New Roman"/>
                <w:sz w:val="24"/>
                <w:szCs w:val="24"/>
              </w:rPr>
            </w:pPr>
            <w:r w:rsidRPr="00027F61">
              <w:rPr>
                <w:rFonts w:ascii="Times New Roman" w:hAnsi="Times New Roman" w:cs="Times New Roman"/>
                <w:sz w:val="24"/>
                <w:szCs w:val="24"/>
              </w:rPr>
              <w:t>1.5% property value, including PHP 100 for notarization alone</w:t>
            </w:r>
          </w:p>
        </w:tc>
      </w:tr>
      <w:tr w:rsidR="00552628" w:rsidTr="00D17956">
        <w:trPr>
          <w:trHeight w:val="2061"/>
        </w:trPr>
        <w:tc>
          <w:tcPr>
            <w:tcW w:w="647" w:type="dxa"/>
            <w:vMerge/>
            <w:vAlign w:val="center"/>
          </w:tcPr>
          <w:p w:rsidR="00552628" w:rsidRPr="00027F61" w:rsidRDefault="00552628" w:rsidP="003D7886">
            <w:pPr>
              <w:jc w:val="center"/>
              <w:rPr>
                <w:sz w:val="28"/>
                <w:szCs w:val="28"/>
              </w:rPr>
            </w:pPr>
          </w:p>
        </w:tc>
        <w:tc>
          <w:tcPr>
            <w:tcW w:w="6103" w:type="dxa"/>
            <w:vAlign w:val="center"/>
          </w:tcPr>
          <w:p w:rsidR="00552628" w:rsidRPr="00027F61" w:rsidRDefault="00552628" w:rsidP="00552628">
            <w:pPr>
              <w:rPr>
                <w:rFonts w:ascii="Times New Roman" w:hAnsi="Times New Roman" w:cs="Times New Roman"/>
                <w:sz w:val="24"/>
                <w:szCs w:val="24"/>
              </w:rPr>
            </w:pPr>
            <w:r w:rsidRPr="00027F61">
              <w:rPr>
                <w:rFonts w:ascii="Times New Roman" w:hAnsi="Times New Roman" w:cs="Times New Roman"/>
                <w:sz w:val="24"/>
                <w:szCs w:val="24"/>
              </w:rPr>
              <w:t xml:space="preserve">While the deed of sale can be prepared by anyone, it must be executed before and notarized by a notary public. In many instances, the notary public drafts the deed of sale and conducts the whole process on behalf of the parties. </w:t>
            </w:r>
          </w:p>
        </w:tc>
        <w:tc>
          <w:tcPr>
            <w:tcW w:w="1530" w:type="dxa"/>
            <w:vMerge/>
            <w:vAlign w:val="center"/>
          </w:tcPr>
          <w:p w:rsidR="00552628" w:rsidRDefault="00552628" w:rsidP="003D7886">
            <w:pPr>
              <w:jc w:val="center"/>
              <w:rPr>
                <w:sz w:val="24"/>
                <w:szCs w:val="24"/>
              </w:rPr>
            </w:pPr>
          </w:p>
        </w:tc>
        <w:tc>
          <w:tcPr>
            <w:tcW w:w="2842" w:type="dxa"/>
            <w:vMerge/>
            <w:vAlign w:val="center"/>
          </w:tcPr>
          <w:p w:rsidR="00552628" w:rsidRDefault="00552628" w:rsidP="003D7886">
            <w:pPr>
              <w:jc w:val="center"/>
              <w:rPr>
                <w:sz w:val="24"/>
                <w:szCs w:val="24"/>
              </w:rPr>
            </w:pPr>
          </w:p>
        </w:tc>
      </w:tr>
      <w:tr w:rsidR="00552628" w:rsidTr="00D17956">
        <w:trPr>
          <w:trHeight w:val="2940"/>
        </w:trPr>
        <w:tc>
          <w:tcPr>
            <w:tcW w:w="647" w:type="dxa"/>
            <w:vMerge/>
            <w:vAlign w:val="center"/>
          </w:tcPr>
          <w:p w:rsidR="00552628" w:rsidRPr="00027F61" w:rsidRDefault="00552628" w:rsidP="003D7886">
            <w:pPr>
              <w:jc w:val="center"/>
              <w:rPr>
                <w:sz w:val="28"/>
                <w:szCs w:val="28"/>
              </w:rPr>
            </w:pPr>
          </w:p>
        </w:tc>
        <w:tc>
          <w:tcPr>
            <w:tcW w:w="6103" w:type="dxa"/>
            <w:vAlign w:val="center"/>
          </w:tcPr>
          <w:p w:rsidR="00552628" w:rsidRPr="00027F61" w:rsidRDefault="00552628" w:rsidP="00552628">
            <w:pPr>
              <w:rPr>
                <w:rFonts w:ascii="Times New Roman" w:hAnsi="Times New Roman" w:cs="Times New Roman"/>
                <w:sz w:val="24"/>
                <w:szCs w:val="24"/>
              </w:rPr>
            </w:pPr>
            <w:r w:rsidRPr="00027F61">
              <w:rPr>
                <w:rFonts w:ascii="Times New Roman" w:hAnsi="Times New Roman" w:cs="Times New Roman"/>
                <w:sz w:val="24"/>
                <w:szCs w:val="24"/>
              </w:rPr>
              <w:t>In addition to the deed of sale, the Register of Deeds also requires both the buyer and the seller to submit notarized secretary’s certificates containing the resolution of their board of directors approving the sale. The buyer must also produce a certificate from the Securities and Exchange Commission(SEC) stating that its articles of incorporation have been registered with the SEC.</w:t>
            </w:r>
          </w:p>
        </w:tc>
        <w:tc>
          <w:tcPr>
            <w:tcW w:w="1530" w:type="dxa"/>
            <w:vMerge/>
            <w:vAlign w:val="center"/>
          </w:tcPr>
          <w:p w:rsidR="00552628" w:rsidRDefault="00552628" w:rsidP="003D7886">
            <w:pPr>
              <w:jc w:val="center"/>
              <w:rPr>
                <w:sz w:val="24"/>
                <w:szCs w:val="24"/>
              </w:rPr>
            </w:pPr>
          </w:p>
        </w:tc>
        <w:tc>
          <w:tcPr>
            <w:tcW w:w="2842" w:type="dxa"/>
            <w:vMerge/>
            <w:vAlign w:val="center"/>
          </w:tcPr>
          <w:p w:rsidR="00552628" w:rsidRDefault="00552628" w:rsidP="003D7886">
            <w:pPr>
              <w:jc w:val="center"/>
              <w:rPr>
                <w:sz w:val="24"/>
                <w:szCs w:val="24"/>
              </w:rPr>
            </w:pPr>
          </w:p>
        </w:tc>
      </w:tr>
      <w:tr w:rsidR="00552628" w:rsidTr="00D17956">
        <w:trPr>
          <w:trHeight w:val="1475"/>
        </w:trPr>
        <w:tc>
          <w:tcPr>
            <w:tcW w:w="647" w:type="dxa"/>
            <w:vMerge w:val="restart"/>
            <w:vAlign w:val="center"/>
          </w:tcPr>
          <w:p w:rsidR="00552628" w:rsidRPr="00027F61" w:rsidRDefault="00552628" w:rsidP="003D7886">
            <w:pPr>
              <w:jc w:val="center"/>
              <w:rPr>
                <w:b/>
                <w:sz w:val="28"/>
                <w:szCs w:val="28"/>
              </w:rPr>
            </w:pPr>
            <w:r w:rsidRPr="00027F61">
              <w:rPr>
                <w:b/>
                <w:sz w:val="28"/>
                <w:szCs w:val="28"/>
              </w:rPr>
              <w:t>2</w:t>
            </w:r>
          </w:p>
        </w:tc>
        <w:tc>
          <w:tcPr>
            <w:tcW w:w="6103" w:type="dxa"/>
            <w:vAlign w:val="center"/>
          </w:tcPr>
          <w:p w:rsidR="00552628" w:rsidRPr="00027F61" w:rsidRDefault="00552628" w:rsidP="00552628">
            <w:pPr>
              <w:rPr>
                <w:rFonts w:ascii="Times New Roman" w:hAnsi="Times New Roman" w:cs="Times New Roman"/>
                <w:sz w:val="24"/>
                <w:szCs w:val="24"/>
              </w:rPr>
            </w:pPr>
            <w:r w:rsidRPr="00027F61">
              <w:rPr>
                <w:rFonts w:ascii="Times New Roman" w:hAnsi="Times New Roman" w:cs="Times New Roman"/>
                <w:sz w:val="24"/>
                <w:szCs w:val="24"/>
              </w:rPr>
              <w:t xml:space="preserve">Obtain certified true copy of latest tax declaration and certificate of </w:t>
            </w:r>
            <w:r w:rsidR="00027F61">
              <w:rPr>
                <w:rFonts w:ascii="Times New Roman" w:hAnsi="Times New Roman" w:cs="Times New Roman"/>
                <w:sz w:val="24"/>
                <w:szCs w:val="24"/>
              </w:rPr>
              <w:t xml:space="preserve"> </w:t>
            </w:r>
            <w:r w:rsidRPr="00027F61">
              <w:rPr>
                <w:rFonts w:ascii="Times New Roman" w:hAnsi="Times New Roman" w:cs="Times New Roman"/>
                <w:sz w:val="24"/>
                <w:szCs w:val="24"/>
              </w:rPr>
              <w:t>“with improvement” from the City Assessor’s Office(CAO)</w:t>
            </w:r>
          </w:p>
        </w:tc>
        <w:tc>
          <w:tcPr>
            <w:tcW w:w="1530" w:type="dxa"/>
            <w:vMerge w:val="restart"/>
            <w:vAlign w:val="center"/>
          </w:tcPr>
          <w:p w:rsidR="00552628" w:rsidRPr="00027F61" w:rsidRDefault="00552628" w:rsidP="003D7886">
            <w:pPr>
              <w:jc w:val="center"/>
              <w:rPr>
                <w:rFonts w:ascii="Times New Roman" w:hAnsi="Times New Roman" w:cs="Times New Roman"/>
                <w:sz w:val="24"/>
                <w:szCs w:val="24"/>
              </w:rPr>
            </w:pPr>
            <w:r w:rsidRPr="00027F61">
              <w:rPr>
                <w:rFonts w:ascii="Times New Roman" w:hAnsi="Times New Roman" w:cs="Times New Roman"/>
                <w:sz w:val="24"/>
                <w:szCs w:val="24"/>
              </w:rPr>
              <w:t>1 day</w:t>
            </w:r>
          </w:p>
        </w:tc>
        <w:tc>
          <w:tcPr>
            <w:tcW w:w="2842" w:type="dxa"/>
            <w:vMerge w:val="restart"/>
            <w:vAlign w:val="center"/>
          </w:tcPr>
          <w:p w:rsidR="00552628" w:rsidRPr="00027F61" w:rsidRDefault="00552628" w:rsidP="003D7886">
            <w:pPr>
              <w:jc w:val="center"/>
              <w:rPr>
                <w:rFonts w:ascii="Times New Roman" w:hAnsi="Times New Roman" w:cs="Times New Roman"/>
                <w:sz w:val="24"/>
                <w:szCs w:val="24"/>
              </w:rPr>
            </w:pPr>
            <w:r w:rsidRPr="00027F61">
              <w:rPr>
                <w:rFonts w:ascii="Times New Roman" w:hAnsi="Times New Roman" w:cs="Times New Roman"/>
                <w:sz w:val="24"/>
                <w:szCs w:val="24"/>
              </w:rPr>
              <w:t>PHP 100</w:t>
            </w:r>
          </w:p>
        </w:tc>
      </w:tr>
      <w:tr w:rsidR="00552628" w:rsidTr="00D17956">
        <w:trPr>
          <w:trHeight w:val="1182"/>
        </w:trPr>
        <w:tc>
          <w:tcPr>
            <w:tcW w:w="647" w:type="dxa"/>
            <w:vMerge/>
            <w:vAlign w:val="center"/>
          </w:tcPr>
          <w:p w:rsidR="00552628" w:rsidRPr="00027F61" w:rsidRDefault="00552628" w:rsidP="003D7886">
            <w:pPr>
              <w:jc w:val="center"/>
              <w:rPr>
                <w:sz w:val="28"/>
                <w:szCs w:val="28"/>
              </w:rPr>
            </w:pPr>
          </w:p>
        </w:tc>
        <w:tc>
          <w:tcPr>
            <w:tcW w:w="6103" w:type="dxa"/>
            <w:vAlign w:val="center"/>
          </w:tcPr>
          <w:p w:rsidR="00552628" w:rsidRPr="00027F61" w:rsidRDefault="00552628" w:rsidP="00552628">
            <w:pPr>
              <w:rPr>
                <w:rFonts w:ascii="Times New Roman" w:hAnsi="Times New Roman" w:cs="Times New Roman"/>
                <w:sz w:val="24"/>
                <w:szCs w:val="24"/>
              </w:rPr>
            </w:pPr>
            <w:r w:rsidRPr="00027F61">
              <w:rPr>
                <w:rFonts w:ascii="Times New Roman" w:hAnsi="Times New Roman" w:cs="Times New Roman"/>
                <w:sz w:val="24"/>
                <w:szCs w:val="24"/>
              </w:rPr>
              <w:t>The seller obtains a certified true copy of the latest tax declaration from the Assessor’s Office of Manila.</w:t>
            </w:r>
          </w:p>
        </w:tc>
        <w:tc>
          <w:tcPr>
            <w:tcW w:w="1530" w:type="dxa"/>
            <w:vMerge/>
            <w:vAlign w:val="center"/>
          </w:tcPr>
          <w:p w:rsidR="00552628" w:rsidRDefault="00552628" w:rsidP="003D7886">
            <w:pPr>
              <w:jc w:val="center"/>
              <w:rPr>
                <w:sz w:val="24"/>
                <w:szCs w:val="24"/>
              </w:rPr>
            </w:pPr>
          </w:p>
        </w:tc>
        <w:tc>
          <w:tcPr>
            <w:tcW w:w="2842" w:type="dxa"/>
            <w:vMerge/>
            <w:vAlign w:val="center"/>
          </w:tcPr>
          <w:p w:rsidR="00552628" w:rsidRDefault="00552628" w:rsidP="003D7886">
            <w:pPr>
              <w:jc w:val="center"/>
              <w:rPr>
                <w:sz w:val="24"/>
                <w:szCs w:val="24"/>
              </w:rPr>
            </w:pPr>
          </w:p>
        </w:tc>
      </w:tr>
      <w:tr w:rsidR="00552628" w:rsidTr="00D17956">
        <w:tc>
          <w:tcPr>
            <w:tcW w:w="647" w:type="dxa"/>
            <w:vMerge/>
            <w:vAlign w:val="center"/>
          </w:tcPr>
          <w:p w:rsidR="00552628" w:rsidRPr="00027F61" w:rsidRDefault="00552628" w:rsidP="003D7886">
            <w:pPr>
              <w:jc w:val="center"/>
              <w:rPr>
                <w:sz w:val="28"/>
                <w:szCs w:val="28"/>
              </w:rPr>
            </w:pPr>
          </w:p>
        </w:tc>
        <w:tc>
          <w:tcPr>
            <w:tcW w:w="6103" w:type="dxa"/>
            <w:vAlign w:val="center"/>
          </w:tcPr>
          <w:p w:rsidR="00552628" w:rsidRPr="00027F61" w:rsidRDefault="00552628" w:rsidP="00552628">
            <w:pPr>
              <w:rPr>
                <w:rFonts w:ascii="Times New Roman" w:hAnsi="Times New Roman" w:cs="Times New Roman"/>
                <w:sz w:val="24"/>
                <w:szCs w:val="24"/>
              </w:rPr>
            </w:pPr>
            <w:r w:rsidRPr="00027F61">
              <w:rPr>
                <w:rFonts w:ascii="Times New Roman" w:hAnsi="Times New Roman" w:cs="Times New Roman"/>
                <w:b/>
                <w:i/>
                <w:sz w:val="24"/>
                <w:szCs w:val="24"/>
                <w:u w:val="single"/>
              </w:rPr>
              <w:t>Agency:</w:t>
            </w:r>
            <w:r w:rsidRPr="00027F61">
              <w:rPr>
                <w:rFonts w:ascii="Times New Roman" w:hAnsi="Times New Roman" w:cs="Times New Roman"/>
                <w:sz w:val="24"/>
                <w:szCs w:val="24"/>
              </w:rPr>
              <w:t xml:space="preserve"> Assessor’s Office</w:t>
            </w:r>
          </w:p>
        </w:tc>
        <w:tc>
          <w:tcPr>
            <w:tcW w:w="1530" w:type="dxa"/>
            <w:vMerge/>
            <w:vAlign w:val="center"/>
          </w:tcPr>
          <w:p w:rsidR="00552628" w:rsidRDefault="00552628" w:rsidP="003D7886">
            <w:pPr>
              <w:jc w:val="center"/>
              <w:rPr>
                <w:sz w:val="24"/>
                <w:szCs w:val="24"/>
              </w:rPr>
            </w:pPr>
          </w:p>
        </w:tc>
        <w:tc>
          <w:tcPr>
            <w:tcW w:w="2842" w:type="dxa"/>
            <w:vMerge/>
            <w:vAlign w:val="center"/>
          </w:tcPr>
          <w:p w:rsidR="00552628" w:rsidRDefault="00552628" w:rsidP="003D7886">
            <w:pPr>
              <w:jc w:val="center"/>
              <w:rPr>
                <w:sz w:val="24"/>
                <w:szCs w:val="24"/>
              </w:rPr>
            </w:pPr>
          </w:p>
        </w:tc>
      </w:tr>
      <w:tr w:rsidR="00D170D0" w:rsidTr="00D17956">
        <w:trPr>
          <w:trHeight w:val="1182"/>
        </w:trPr>
        <w:tc>
          <w:tcPr>
            <w:tcW w:w="647" w:type="dxa"/>
            <w:vMerge w:val="restart"/>
            <w:vAlign w:val="center"/>
          </w:tcPr>
          <w:p w:rsidR="00D170D0" w:rsidRPr="00027F61" w:rsidRDefault="00D170D0" w:rsidP="003D7886">
            <w:pPr>
              <w:jc w:val="center"/>
              <w:rPr>
                <w:b/>
                <w:sz w:val="28"/>
                <w:szCs w:val="28"/>
              </w:rPr>
            </w:pPr>
            <w:r w:rsidRPr="00027F61">
              <w:rPr>
                <w:b/>
                <w:sz w:val="28"/>
                <w:szCs w:val="28"/>
              </w:rPr>
              <w:t>3</w:t>
            </w:r>
          </w:p>
        </w:tc>
        <w:tc>
          <w:tcPr>
            <w:tcW w:w="6103" w:type="dxa"/>
            <w:vAlign w:val="center"/>
          </w:tcPr>
          <w:p w:rsidR="00D170D0" w:rsidRPr="00027F61" w:rsidRDefault="00D170D0" w:rsidP="00552628">
            <w:pPr>
              <w:rPr>
                <w:rFonts w:ascii="Times New Roman" w:hAnsi="Times New Roman" w:cs="Times New Roman"/>
                <w:sz w:val="24"/>
                <w:szCs w:val="24"/>
              </w:rPr>
            </w:pPr>
            <w:r w:rsidRPr="00027F61">
              <w:rPr>
                <w:rFonts w:ascii="Times New Roman" w:hAnsi="Times New Roman" w:cs="Times New Roman"/>
                <w:sz w:val="24"/>
                <w:szCs w:val="24"/>
              </w:rPr>
              <w:t>Pay documentary stamp tax and creditable withholding tax(CWT) at an authorized agent bank(AAB)</w:t>
            </w:r>
          </w:p>
        </w:tc>
        <w:tc>
          <w:tcPr>
            <w:tcW w:w="1530" w:type="dxa"/>
            <w:vMerge w:val="restart"/>
            <w:vAlign w:val="center"/>
          </w:tcPr>
          <w:p w:rsidR="00D170D0" w:rsidRPr="00027F61" w:rsidRDefault="00D170D0" w:rsidP="003D7886">
            <w:pPr>
              <w:jc w:val="center"/>
              <w:rPr>
                <w:rFonts w:ascii="Times New Roman" w:hAnsi="Times New Roman" w:cs="Times New Roman"/>
                <w:sz w:val="24"/>
                <w:szCs w:val="24"/>
              </w:rPr>
            </w:pPr>
            <w:r w:rsidRPr="00027F61">
              <w:rPr>
                <w:rFonts w:ascii="Times New Roman" w:hAnsi="Times New Roman" w:cs="Times New Roman"/>
                <w:sz w:val="24"/>
                <w:szCs w:val="24"/>
              </w:rPr>
              <w:t>1 day</w:t>
            </w:r>
          </w:p>
        </w:tc>
        <w:tc>
          <w:tcPr>
            <w:tcW w:w="2842" w:type="dxa"/>
            <w:vMerge w:val="restart"/>
            <w:vAlign w:val="center"/>
          </w:tcPr>
          <w:p w:rsidR="00D170D0" w:rsidRPr="00027F61" w:rsidRDefault="00D170D0" w:rsidP="003D7886">
            <w:pPr>
              <w:jc w:val="center"/>
              <w:rPr>
                <w:rFonts w:ascii="Times New Roman" w:hAnsi="Times New Roman" w:cs="Times New Roman"/>
                <w:sz w:val="24"/>
                <w:szCs w:val="24"/>
              </w:rPr>
            </w:pPr>
            <w:r w:rsidRPr="00027F61">
              <w:rPr>
                <w:rFonts w:ascii="Times New Roman" w:hAnsi="Times New Roman" w:cs="Times New Roman"/>
                <w:sz w:val="24"/>
                <w:szCs w:val="24"/>
              </w:rPr>
              <w:t>1.5% of property value (Documentary Stamp Tax)</w:t>
            </w:r>
          </w:p>
        </w:tc>
      </w:tr>
      <w:tr w:rsidR="00D170D0" w:rsidTr="00D17956">
        <w:trPr>
          <w:trHeight w:val="3526"/>
        </w:trPr>
        <w:tc>
          <w:tcPr>
            <w:tcW w:w="647" w:type="dxa"/>
            <w:vMerge/>
            <w:vAlign w:val="center"/>
          </w:tcPr>
          <w:p w:rsidR="00D170D0" w:rsidRPr="00027F61" w:rsidRDefault="00D170D0" w:rsidP="003D7886">
            <w:pPr>
              <w:jc w:val="center"/>
              <w:rPr>
                <w:sz w:val="28"/>
                <w:szCs w:val="28"/>
              </w:rPr>
            </w:pPr>
          </w:p>
        </w:tc>
        <w:tc>
          <w:tcPr>
            <w:tcW w:w="6103" w:type="dxa"/>
            <w:vAlign w:val="center"/>
          </w:tcPr>
          <w:p w:rsidR="00D170D0" w:rsidRPr="00027F61" w:rsidRDefault="00D170D0" w:rsidP="00552628">
            <w:pPr>
              <w:rPr>
                <w:rFonts w:ascii="Times New Roman" w:hAnsi="Times New Roman" w:cs="Times New Roman"/>
                <w:sz w:val="24"/>
                <w:szCs w:val="24"/>
              </w:rPr>
            </w:pPr>
            <w:r w:rsidRPr="00027F61">
              <w:rPr>
                <w:rFonts w:ascii="Times New Roman" w:hAnsi="Times New Roman" w:cs="Times New Roman"/>
                <w:sz w:val="24"/>
                <w:szCs w:val="24"/>
              </w:rPr>
              <w:t>The seller files the Documentary Stamp Tax return and Capital Gains Tax return with the authorized agent bank in the Revenue District of Manila. This is done within 5 days after the close of the month when the taxable document was signed or within 30 days after the sale, whichever is earlier. The taxes are paid at the authorized bank to the account of Bureau of Internal Revenue. The Capital Gains Tax is 6% of capital gains based on selling price, fair market value or zonal value, whichever is higher.</w:t>
            </w:r>
          </w:p>
        </w:tc>
        <w:tc>
          <w:tcPr>
            <w:tcW w:w="1530" w:type="dxa"/>
            <w:vMerge/>
            <w:vAlign w:val="center"/>
          </w:tcPr>
          <w:p w:rsidR="00D170D0" w:rsidRDefault="00D170D0" w:rsidP="003D7886">
            <w:pPr>
              <w:jc w:val="center"/>
              <w:rPr>
                <w:sz w:val="24"/>
                <w:szCs w:val="24"/>
              </w:rPr>
            </w:pPr>
          </w:p>
        </w:tc>
        <w:tc>
          <w:tcPr>
            <w:tcW w:w="2842" w:type="dxa"/>
            <w:vMerge/>
            <w:vAlign w:val="center"/>
          </w:tcPr>
          <w:p w:rsidR="00D170D0" w:rsidRDefault="00D170D0" w:rsidP="003D7886">
            <w:pPr>
              <w:jc w:val="center"/>
              <w:rPr>
                <w:sz w:val="24"/>
                <w:szCs w:val="24"/>
              </w:rPr>
            </w:pPr>
          </w:p>
        </w:tc>
      </w:tr>
      <w:tr w:rsidR="00D170D0" w:rsidTr="00D17956">
        <w:trPr>
          <w:trHeight w:val="2354"/>
        </w:trPr>
        <w:tc>
          <w:tcPr>
            <w:tcW w:w="647" w:type="dxa"/>
            <w:vMerge w:val="restart"/>
            <w:vAlign w:val="center"/>
          </w:tcPr>
          <w:p w:rsidR="00D170D0" w:rsidRPr="00027F61" w:rsidRDefault="00D170D0" w:rsidP="003D7886">
            <w:pPr>
              <w:jc w:val="center"/>
              <w:rPr>
                <w:b/>
                <w:sz w:val="28"/>
                <w:szCs w:val="28"/>
              </w:rPr>
            </w:pPr>
            <w:r w:rsidRPr="00027F61">
              <w:rPr>
                <w:b/>
                <w:sz w:val="28"/>
                <w:szCs w:val="28"/>
              </w:rPr>
              <w:lastRenderedPageBreak/>
              <w:t>3</w:t>
            </w:r>
          </w:p>
        </w:tc>
        <w:tc>
          <w:tcPr>
            <w:tcW w:w="6103" w:type="dxa"/>
            <w:vAlign w:val="center"/>
          </w:tcPr>
          <w:p w:rsidR="00D170D0" w:rsidRPr="00027F61" w:rsidRDefault="00D170D0" w:rsidP="00552628">
            <w:pPr>
              <w:rPr>
                <w:rFonts w:ascii="Times New Roman" w:hAnsi="Times New Roman" w:cs="Times New Roman"/>
                <w:sz w:val="24"/>
                <w:szCs w:val="24"/>
              </w:rPr>
            </w:pPr>
            <w:r w:rsidRPr="00027F61">
              <w:rPr>
                <w:rFonts w:ascii="Times New Roman" w:hAnsi="Times New Roman" w:cs="Times New Roman"/>
                <w:sz w:val="24"/>
                <w:szCs w:val="24"/>
              </w:rPr>
              <w:t>The Documentary Stamp Tax is 1.5% based on selling price or fair market value, whichever is higher. The seller may opt to have the taxing authority assess and compute the Capital Gains Tax and the Documentary Stamp Tax prior to payment to ensure accuracy of the amount of taxes due.</w:t>
            </w:r>
          </w:p>
        </w:tc>
        <w:tc>
          <w:tcPr>
            <w:tcW w:w="1530" w:type="dxa"/>
            <w:vMerge w:val="restart"/>
            <w:vAlign w:val="center"/>
          </w:tcPr>
          <w:p w:rsidR="00D170D0" w:rsidRPr="00027F61" w:rsidRDefault="00D170D0" w:rsidP="003D7886">
            <w:pPr>
              <w:jc w:val="center"/>
              <w:rPr>
                <w:rFonts w:ascii="Times New Roman" w:hAnsi="Times New Roman" w:cs="Times New Roman"/>
                <w:sz w:val="24"/>
                <w:szCs w:val="24"/>
              </w:rPr>
            </w:pPr>
            <w:r w:rsidRPr="00027F61">
              <w:rPr>
                <w:rFonts w:ascii="Times New Roman" w:hAnsi="Times New Roman" w:cs="Times New Roman"/>
                <w:sz w:val="24"/>
                <w:szCs w:val="24"/>
              </w:rPr>
              <w:t>1 day</w:t>
            </w:r>
          </w:p>
        </w:tc>
        <w:tc>
          <w:tcPr>
            <w:tcW w:w="2842" w:type="dxa"/>
            <w:vMerge w:val="restart"/>
            <w:vAlign w:val="center"/>
          </w:tcPr>
          <w:p w:rsidR="00D170D0" w:rsidRPr="00027F61" w:rsidRDefault="00D170D0" w:rsidP="003D7886">
            <w:pPr>
              <w:jc w:val="center"/>
              <w:rPr>
                <w:rFonts w:ascii="Times New Roman" w:hAnsi="Times New Roman" w:cs="Times New Roman"/>
                <w:sz w:val="24"/>
                <w:szCs w:val="24"/>
              </w:rPr>
            </w:pPr>
            <w:r w:rsidRPr="00027F61">
              <w:rPr>
                <w:rFonts w:ascii="Times New Roman" w:hAnsi="Times New Roman" w:cs="Times New Roman"/>
                <w:sz w:val="24"/>
                <w:szCs w:val="24"/>
              </w:rPr>
              <w:t>1.5% of property value (Documentary Stamp Tax)</w:t>
            </w:r>
          </w:p>
        </w:tc>
      </w:tr>
      <w:tr w:rsidR="00D170D0" w:rsidTr="00D17956">
        <w:trPr>
          <w:trHeight w:val="596"/>
        </w:trPr>
        <w:tc>
          <w:tcPr>
            <w:tcW w:w="647" w:type="dxa"/>
            <w:vMerge/>
            <w:vAlign w:val="center"/>
          </w:tcPr>
          <w:p w:rsidR="00D170D0" w:rsidRPr="00027F61" w:rsidRDefault="00D170D0" w:rsidP="003D7886">
            <w:pPr>
              <w:jc w:val="center"/>
              <w:rPr>
                <w:sz w:val="28"/>
                <w:szCs w:val="28"/>
              </w:rPr>
            </w:pPr>
          </w:p>
        </w:tc>
        <w:tc>
          <w:tcPr>
            <w:tcW w:w="6103" w:type="dxa"/>
            <w:vAlign w:val="center"/>
          </w:tcPr>
          <w:p w:rsidR="00D170D0" w:rsidRPr="00027F61" w:rsidRDefault="00D170D0" w:rsidP="00552628">
            <w:pPr>
              <w:rPr>
                <w:rFonts w:ascii="Times New Roman" w:hAnsi="Times New Roman" w:cs="Times New Roman"/>
                <w:sz w:val="24"/>
                <w:szCs w:val="24"/>
              </w:rPr>
            </w:pPr>
            <w:r w:rsidRPr="00027F61">
              <w:rPr>
                <w:rFonts w:ascii="Times New Roman" w:hAnsi="Times New Roman" w:cs="Times New Roman"/>
                <w:sz w:val="24"/>
                <w:szCs w:val="24"/>
              </w:rPr>
              <w:t>The documentation shall include:</w:t>
            </w:r>
          </w:p>
        </w:tc>
        <w:tc>
          <w:tcPr>
            <w:tcW w:w="1530" w:type="dxa"/>
            <w:vMerge/>
            <w:vAlign w:val="center"/>
          </w:tcPr>
          <w:p w:rsidR="00D170D0" w:rsidRDefault="00D170D0" w:rsidP="003D7886">
            <w:pPr>
              <w:jc w:val="center"/>
              <w:rPr>
                <w:sz w:val="24"/>
                <w:szCs w:val="24"/>
              </w:rPr>
            </w:pPr>
          </w:p>
        </w:tc>
        <w:tc>
          <w:tcPr>
            <w:tcW w:w="2842" w:type="dxa"/>
            <w:vMerge/>
            <w:vAlign w:val="center"/>
          </w:tcPr>
          <w:p w:rsidR="00D170D0" w:rsidRDefault="00D170D0" w:rsidP="003D7886">
            <w:pPr>
              <w:jc w:val="center"/>
              <w:rPr>
                <w:sz w:val="24"/>
                <w:szCs w:val="24"/>
              </w:rPr>
            </w:pPr>
          </w:p>
        </w:tc>
      </w:tr>
      <w:tr w:rsidR="00D170D0" w:rsidTr="00D17956">
        <w:trPr>
          <w:trHeight w:val="889"/>
        </w:trPr>
        <w:tc>
          <w:tcPr>
            <w:tcW w:w="647" w:type="dxa"/>
            <w:vMerge/>
            <w:vAlign w:val="center"/>
          </w:tcPr>
          <w:p w:rsidR="00D170D0" w:rsidRPr="00027F61" w:rsidRDefault="00D170D0" w:rsidP="003D7886">
            <w:pPr>
              <w:jc w:val="center"/>
              <w:rPr>
                <w:sz w:val="28"/>
                <w:szCs w:val="28"/>
              </w:rPr>
            </w:pPr>
          </w:p>
        </w:tc>
        <w:tc>
          <w:tcPr>
            <w:tcW w:w="6103" w:type="dxa"/>
            <w:vAlign w:val="center"/>
          </w:tcPr>
          <w:p w:rsidR="00D170D0" w:rsidRPr="00027F61" w:rsidRDefault="00D170D0" w:rsidP="00552628">
            <w:pPr>
              <w:rPr>
                <w:rFonts w:ascii="Times New Roman" w:hAnsi="Times New Roman" w:cs="Times New Roman"/>
                <w:sz w:val="24"/>
                <w:szCs w:val="24"/>
              </w:rPr>
            </w:pPr>
            <w:r w:rsidRPr="00027F61">
              <w:rPr>
                <w:rFonts w:ascii="Times New Roman" w:hAnsi="Times New Roman" w:cs="Times New Roman"/>
                <w:sz w:val="24"/>
                <w:szCs w:val="24"/>
              </w:rPr>
              <w:t>Original copy and photocopy of notarized deed of sale of building(obtained in Procedure 1)</w:t>
            </w:r>
          </w:p>
        </w:tc>
        <w:tc>
          <w:tcPr>
            <w:tcW w:w="1530" w:type="dxa"/>
            <w:vMerge/>
            <w:vAlign w:val="center"/>
          </w:tcPr>
          <w:p w:rsidR="00D170D0" w:rsidRDefault="00D170D0" w:rsidP="003D7886">
            <w:pPr>
              <w:jc w:val="center"/>
              <w:rPr>
                <w:sz w:val="24"/>
                <w:szCs w:val="24"/>
              </w:rPr>
            </w:pPr>
          </w:p>
        </w:tc>
        <w:tc>
          <w:tcPr>
            <w:tcW w:w="2842" w:type="dxa"/>
            <w:vMerge/>
            <w:vAlign w:val="center"/>
          </w:tcPr>
          <w:p w:rsidR="00D170D0" w:rsidRDefault="00D170D0" w:rsidP="003D7886">
            <w:pPr>
              <w:jc w:val="center"/>
              <w:rPr>
                <w:sz w:val="24"/>
                <w:szCs w:val="24"/>
              </w:rPr>
            </w:pPr>
          </w:p>
        </w:tc>
      </w:tr>
      <w:tr w:rsidR="00290134" w:rsidTr="00D17956">
        <w:trPr>
          <w:trHeight w:val="889"/>
        </w:trPr>
        <w:tc>
          <w:tcPr>
            <w:tcW w:w="647" w:type="dxa"/>
            <w:vMerge/>
            <w:vAlign w:val="center"/>
          </w:tcPr>
          <w:p w:rsidR="00290134" w:rsidRPr="00027F61" w:rsidRDefault="00290134" w:rsidP="003D7886">
            <w:pPr>
              <w:jc w:val="center"/>
              <w:rPr>
                <w:sz w:val="28"/>
                <w:szCs w:val="28"/>
              </w:rPr>
            </w:pPr>
          </w:p>
        </w:tc>
        <w:tc>
          <w:tcPr>
            <w:tcW w:w="6103" w:type="dxa"/>
            <w:vAlign w:val="center"/>
          </w:tcPr>
          <w:p w:rsidR="00290134" w:rsidRPr="00027F61" w:rsidRDefault="00290134" w:rsidP="00552628">
            <w:pPr>
              <w:rPr>
                <w:rFonts w:ascii="Times New Roman" w:hAnsi="Times New Roman" w:cs="Times New Roman"/>
                <w:sz w:val="24"/>
                <w:szCs w:val="24"/>
              </w:rPr>
            </w:pPr>
            <w:r w:rsidRPr="00027F61">
              <w:rPr>
                <w:rFonts w:ascii="Times New Roman" w:hAnsi="Times New Roman" w:cs="Times New Roman"/>
                <w:sz w:val="24"/>
                <w:szCs w:val="24"/>
              </w:rPr>
              <w:t>Certified true copy of transfer certificate of title(in the name of seller)</w:t>
            </w:r>
          </w:p>
        </w:tc>
        <w:tc>
          <w:tcPr>
            <w:tcW w:w="1530" w:type="dxa"/>
            <w:vMerge/>
            <w:vAlign w:val="center"/>
          </w:tcPr>
          <w:p w:rsidR="00290134" w:rsidRDefault="00290134" w:rsidP="003D7886">
            <w:pPr>
              <w:jc w:val="center"/>
              <w:rPr>
                <w:sz w:val="24"/>
                <w:szCs w:val="24"/>
              </w:rPr>
            </w:pPr>
          </w:p>
        </w:tc>
        <w:tc>
          <w:tcPr>
            <w:tcW w:w="2842" w:type="dxa"/>
            <w:vMerge/>
            <w:vAlign w:val="center"/>
          </w:tcPr>
          <w:p w:rsidR="00290134" w:rsidRDefault="00290134" w:rsidP="003D7886">
            <w:pPr>
              <w:jc w:val="center"/>
              <w:rPr>
                <w:sz w:val="24"/>
                <w:szCs w:val="24"/>
              </w:rPr>
            </w:pPr>
          </w:p>
        </w:tc>
      </w:tr>
      <w:tr w:rsidR="00290134" w:rsidTr="00D17956">
        <w:trPr>
          <w:trHeight w:val="889"/>
        </w:trPr>
        <w:tc>
          <w:tcPr>
            <w:tcW w:w="647" w:type="dxa"/>
            <w:vMerge/>
            <w:vAlign w:val="center"/>
          </w:tcPr>
          <w:p w:rsidR="00290134" w:rsidRPr="00027F61" w:rsidRDefault="00290134" w:rsidP="003D7886">
            <w:pPr>
              <w:jc w:val="center"/>
              <w:rPr>
                <w:sz w:val="28"/>
                <w:szCs w:val="28"/>
              </w:rPr>
            </w:pPr>
          </w:p>
        </w:tc>
        <w:tc>
          <w:tcPr>
            <w:tcW w:w="6103" w:type="dxa"/>
            <w:vAlign w:val="center"/>
          </w:tcPr>
          <w:p w:rsidR="00290134" w:rsidRPr="00027F61" w:rsidRDefault="00290134" w:rsidP="00552628">
            <w:pPr>
              <w:rPr>
                <w:rFonts w:ascii="Times New Roman" w:hAnsi="Times New Roman" w:cs="Times New Roman"/>
                <w:sz w:val="24"/>
                <w:szCs w:val="24"/>
              </w:rPr>
            </w:pPr>
            <w:r w:rsidRPr="00027F61">
              <w:rPr>
                <w:rFonts w:ascii="Times New Roman" w:hAnsi="Times New Roman" w:cs="Times New Roman"/>
                <w:sz w:val="24"/>
                <w:szCs w:val="24"/>
              </w:rPr>
              <w:t>Certified true copy of latest tax declaration</w:t>
            </w:r>
            <w:r w:rsidR="00027F61">
              <w:rPr>
                <w:rFonts w:ascii="Times New Roman" w:hAnsi="Times New Roman" w:cs="Times New Roman"/>
                <w:sz w:val="24"/>
                <w:szCs w:val="24"/>
              </w:rPr>
              <w:t xml:space="preserve">                          </w:t>
            </w:r>
            <w:r w:rsidRPr="00027F61">
              <w:rPr>
                <w:rFonts w:ascii="Times New Roman" w:hAnsi="Times New Roman" w:cs="Times New Roman"/>
                <w:sz w:val="24"/>
                <w:szCs w:val="24"/>
              </w:rPr>
              <w:t>(in the name of seller) (obtained in Procedure 2)</w:t>
            </w:r>
          </w:p>
        </w:tc>
        <w:tc>
          <w:tcPr>
            <w:tcW w:w="1530" w:type="dxa"/>
            <w:vMerge/>
            <w:vAlign w:val="center"/>
          </w:tcPr>
          <w:p w:rsidR="00290134" w:rsidRDefault="00290134" w:rsidP="003D7886">
            <w:pPr>
              <w:jc w:val="center"/>
              <w:rPr>
                <w:sz w:val="24"/>
                <w:szCs w:val="24"/>
              </w:rPr>
            </w:pPr>
          </w:p>
        </w:tc>
        <w:tc>
          <w:tcPr>
            <w:tcW w:w="2842" w:type="dxa"/>
            <w:vMerge/>
            <w:vAlign w:val="center"/>
          </w:tcPr>
          <w:p w:rsidR="00290134" w:rsidRDefault="00290134" w:rsidP="003D7886">
            <w:pPr>
              <w:jc w:val="center"/>
              <w:rPr>
                <w:sz w:val="24"/>
                <w:szCs w:val="24"/>
              </w:rPr>
            </w:pPr>
          </w:p>
        </w:tc>
      </w:tr>
      <w:tr w:rsidR="00290134" w:rsidTr="00D17956">
        <w:trPr>
          <w:trHeight w:val="596"/>
        </w:trPr>
        <w:tc>
          <w:tcPr>
            <w:tcW w:w="647" w:type="dxa"/>
            <w:vMerge/>
            <w:vAlign w:val="center"/>
          </w:tcPr>
          <w:p w:rsidR="00290134" w:rsidRPr="00027F61" w:rsidRDefault="00290134" w:rsidP="003D7886">
            <w:pPr>
              <w:jc w:val="center"/>
              <w:rPr>
                <w:sz w:val="28"/>
                <w:szCs w:val="28"/>
              </w:rPr>
            </w:pPr>
          </w:p>
        </w:tc>
        <w:tc>
          <w:tcPr>
            <w:tcW w:w="6103" w:type="dxa"/>
            <w:vAlign w:val="center"/>
          </w:tcPr>
          <w:p w:rsidR="00290134" w:rsidRPr="00027F61" w:rsidRDefault="00290134" w:rsidP="00552628">
            <w:pPr>
              <w:rPr>
                <w:rFonts w:ascii="Times New Roman" w:hAnsi="Times New Roman" w:cs="Times New Roman"/>
                <w:sz w:val="24"/>
                <w:szCs w:val="24"/>
              </w:rPr>
            </w:pPr>
            <w:r w:rsidRPr="00027F61">
              <w:rPr>
                <w:rFonts w:ascii="Times New Roman" w:hAnsi="Times New Roman" w:cs="Times New Roman"/>
                <w:sz w:val="24"/>
                <w:szCs w:val="24"/>
              </w:rPr>
              <w:t>Photocopy of the latest realty tax receipt</w:t>
            </w:r>
          </w:p>
        </w:tc>
        <w:tc>
          <w:tcPr>
            <w:tcW w:w="1530" w:type="dxa"/>
            <w:vMerge/>
            <w:vAlign w:val="center"/>
          </w:tcPr>
          <w:p w:rsidR="00290134" w:rsidRDefault="00290134" w:rsidP="003D7886">
            <w:pPr>
              <w:jc w:val="center"/>
              <w:rPr>
                <w:sz w:val="24"/>
                <w:szCs w:val="24"/>
              </w:rPr>
            </w:pPr>
          </w:p>
        </w:tc>
        <w:tc>
          <w:tcPr>
            <w:tcW w:w="2842" w:type="dxa"/>
            <w:vMerge/>
            <w:vAlign w:val="center"/>
          </w:tcPr>
          <w:p w:rsidR="00290134" w:rsidRDefault="00290134" w:rsidP="003D7886">
            <w:pPr>
              <w:jc w:val="center"/>
              <w:rPr>
                <w:sz w:val="24"/>
                <w:szCs w:val="24"/>
              </w:rPr>
            </w:pPr>
          </w:p>
        </w:tc>
      </w:tr>
      <w:tr w:rsidR="00290134" w:rsidTr="00D17956">
        <w:trPr>
          <w:trHeight w:val="596"/>
        </w:trPr>
        <w:tc>
          <w:tcPr>
            <w:tcW w:w="647" w:type="dxa"/>
            <w:vMerge/>
            <w:vAlign w:val="center"/>
          </w:tcPr>
          <w:p w:rsidR="00290134" w:rsidRPr="00027F61" w:rsidRDefault="00290134" w:rsidP="003D7886">
            <w:pPr>
              <w:jc w:val="center"/>
              <w:rPr>
                <w:sz w:val="28"/>
                <w:szCs w:val="28"/>
              </w:rPr>
            </w:pPr>
          </w:p>
        </w:tc>
        <w:tc>
          <w:tcPr>
            <w:tcW w:w="6103" w:type="dxa"/>
            <w:vAlign w:val="center"/>
          </w:tcPr>
          <w:p w:rsidR="00290134" w:rsidRPr="00027F61" w:rsidRDefault="00290134" w:rsidP="00552628">
            <w:pPr>
              <w:rPr>
                <w:rFonts w:ascii="Times New Roman" w:hAnsi="Times New Roman" w:cs="Times New Roman"/>
                <w:sz w:val="24"/>
                <w:szCs w:val="24"/>
              </w:rPr>
            </w:pPr>
            <w:r w:rsidRPr="00027F61">
              <w:rPr>
                <w:rFonts w:ascii="Times New Roman" w:hAnsi="Times New Roman" w:cs="Times New Roman"/>
                <w:sz w:val="24"/>
                <w:szCs w:val="24"/>
              </w:rPr>
              <w:t>Letter-request</w:t>
            </w:r>
          </w:p>
        </w:tc>
        <w:tc>
          <w:tcPr>
            <w:tcW w:w="1530" w:type="dxa"/>
            <w:vMerge/>
            <w:vAlign w:val="center"/>
          </w:tcPr>
          <w:p w:rsidR="00290134" w:rsidRDefault="00290134" w:rsidP="003D7886">
            <w:pPr>
              <w:jc w:val="center"/>
              <w:rPr>
                <w:sz w:val="24"/>
                <w:szCs w:val="24"/>
              </w:rPr>
            </w:pPr>
          </w:p>
        </w:tc>
        <w:tc>
          <w:tcPr>
            <w:tcW w:w="2842" w:type="dxa"/>
            <w:vMerge/>
            <w:vAlign w:val="center"/>
          </w:tcPr>
          <w:p w:rsidR="00290134" w:rsidRDefault="00290134" w:rsidP="003D7886">
            <w:pPr>
              <w:jc w:val="center"/>
              <w:rPr>
                <w:sz w:val="24"/>
                <w:szCs w:val="24"/>
              </w:rPr>
            </w:pPr>
          </w:p>
        </w:tc>
      </w:tr>
      <w:tr w:rsidR="00290134" w:rsidTr="00D17956">
        <w:trPr>
          <w:trHeight w:val="596"/>
        </w:trPr>
        <w:tc>
          <w:tcPr>
            <w:tcW w:w="647" w:type="dxa"/>
            <w:vMerge/>
            <w:vAlign w:val="center"/>
          </w:tcPr>
          <w:p w:rsidR="00290134" w:rsidRPr="00027F61" w:rsidRDefault="00290134" w:rsidP="003D7886">
            <w:pPr>
              <w:jc w:val="center"/>
              <w:rPr>
                <w:sz w:val="28"/>
                <w:szCs w:val="28"/>
              </w:rPr>
            </w:pPr>
          </w:p>
        </w:tc>
        <w:tc>
          <w:tcPr>
            <w:tcW w:w="6103" w:type="dxa"/>
            <w:vAlign w:val="center"/>
          </w:tcPr>
          <w:p w:rsidR="00290134" w:rsidRPr="00027F61" w:rsidRDefault="00290134" w:rsidP="00552628">
            <w:pPr>
              <w:rPr>
                <w:rFonts w:ascii="Times New Roman" w:hAnsi="Times New Roman" w:cs="Times New Roman"/>
                <w:sz w:val="24"/>
                <w:szCs w:val="24"/>
              </w:rPr>
            </w:pPr>
            <w:r w:rsidRPr="00027F61">
              <w:rPr>
                <w:rFonts w:ascii="Times New Roman" w:hAnsi="Times New Roman" w:cs="Times New Roman"/>
                <w:sz w:val="24"/>
                <w:szCs w:val="24"/>
              </w:rPr>
              <w:t>Identification card of the person requesting</w:t>
            </w:r>
          </w:p>
        </w:tc>
        <w:tc>
          <w:tcPr>
            <w:tcW w:w="1530" w:type="dxa"/>
            <w:vMerge/>
            <w:vAlign w:val="center"/>
          </w:tcPr>
          <w:p w:rsidR="00290134" w:rsidRDefault="00290134" w:rsidP="003D7886">
            <w:pPr>
              <w:jc w:val="center"/>
              <w:rPr>
                <w:sz w:val="24"/>
                <w:szCs w:val="24"/>
              </w:rPr>
            </w:pPr>
          </w:p>
        </w:tc>
        <w:tc>
          <w:tcPr>
            <w:tcW w:w="2842" w:type="dxa"/>
            <w:vMerge/>
            <w:vAlign w:val="center"/>
          </w:tcPr>
          <w:p w:rsidR="00290134" w:rsidRDefault="00290134" w:rsidP="003D7886">
            <w:pPr>
              <w:jc w:val="center"/>
              <w:rPr>
                <w:sz w:val="24"/>
                <w:szCs w:val="24"/>
              </w:rPr>
            </w:pPr>
          </w:p>
        </w:tc>
      </w:tr>
      <w:tr w:rsidR="00290134" w:rsidTr="00D17956">
        <w:trPr>
          <w:trHeight w:val="2940"/>
        </w:trPr>
        <w:tc>
          <w:tcPr>
            <w:tcW w:w="647" w:type="dxa"/>
            <w:vMerge/>
            <w:vAlign w:val="center"/>
          </w:tcPr>
          <w:p w:rsidR="00290134" w:rsidRPr="00027F61" w:rsidRDefault="00290134" w:rsidP="003D7886">
            <w:pPr>
              <w:jc w:val="center"/>
              <w:rPr>
                <w:sz w:val="28"/>
                <w:szCs w:val="28"/>
              </w:rPr>
            </w:pPr>
          </w:p>
        </w:tc>
        <w:tc>
          <w:tcPr>
            <w:tcW w:w="6103" w:type="dxa"/>
            <w:vAlign w:val="center"/>
          </w:tcPr>
          <w:p w:rsidR="00290134" w:rsidRPr="00027F61" w:rsidRDefault="00290134" w:rsidP="00552628">
            <w:pPr>
              <w:rPr>
                <w:rFonts w:ascii="Times New Roman" w:hAnsi="Times New Roman" w:cs="Times New Roman"/>
                <w:sz w:val="24"/>
                <w:szCs w:val="24"/>
              </w:rPr>
            </w:pPr>
            <w:r w:rsidRPr="00027F61">
              <w:rPr>
                <w:rFonts w:ascii="Times New Roman" w:hAnsi="Times New Roman" w:cs="Times New Roman"/>
                <w:sz w:val="24"/>
                <w:szCs w:val="24"/>
              </w:rPr>
              <w:t>Prior to payment, applicant accomplishes BIR forms 2000-OT and 1606 sheets prepared by the BIR ONETT team. The applicant files the DST return and CWT return and pays the taxes at the AAB of the Revenue District Office. Payment must be made through either a manager’s check or cashier’</w:t>
            </w:r>
            <w:r w:rsidR="00420BA2" w:rsidRPr="00027F61">
              <w:rPr>
                <w:rFonts w:ascii="Times New Roman" w:hAnsi="Times New Roman" w:cs="Times New Roman"/>
                <w:sz w:val="24"/>
                <w:szCs w:val="24"/>
              </w:rPr>
              <w:t>s check</w:t>
            </w:r>
            <w:r w:rsidRPr="00027F61">
              <w:rPr>
                <w:rFonts w:ascii="Times New Roman" w:hAnsi="Times New Roman" w:cs="Times New Roman"/>
                <w:sz w:val="24"/>
                <w:szCs w:val="24"/>
              </w:rPr>
              <w:t xml:space="preserve"> within 5 days after the close of the month when the taxable document was signed or within 30 days from the sale, whichever is earlier.</w:t>
            </w:r>
          </w:p>
        </w:tc>
        <w:tc>
          <w:tcPr>
            <w:tcW w:w="1530" w:type="dxa"/>
            <w:vMerge/>
            <w:vAlign w:val="center"/>
          </w:tcPr>
          <w:p w:rsidR="00290134" w:rsidRDefault="00290134" w:rsidP="003D7886">
            <w:pPr>
              <w:jc w:val="center"/>
              <w:rPr>
                <w:sz w:val="24"/>
                <w:szCs w:val="24"/>
              </w:rPr>
            </w:pPr>
          </w:p>
        </w:tc>
        <w:tc>
          <w:tcPr>
            <w:tcW w:w="2842" w:type="dxa"/>
            <w:vMerge/>
            <w:vAlign w:val="center"/>
          </w:tcPr>
          <w:p w:rsidR="00290134" w:rsidRDefault="00290134" w:rsidP="003D7886">
            <w:pPr>
              <w:jc w:val="center"/>
              <w:rPr>
                <w:sz w:val="24"/>
                <w:szCs w:val="24"/>
              </w:rPr>
            </w:pPr>
          </w:p>
        </w:tc>
      </w:tr>
      <w:tr w:rsidR="00290134" w:rsidTr="00D17956">
        <w:trPr>
          <w:trHeight w:val="1182"/>
        </w:trPr>
        <w:tc>
          <w:tcPr>
            <w:tcW w:w="647" w:type="dxa"/>
            <w:vMerge/>
            <w:vAlign w:val="center"/>
          </w:tcPr>
          <w:p w:rsidR="00290134" w:rsidRPr="00027F61" w:rsidRDefault="00290134" w:rsidP="003D7886">
            <w:pPr>
              <w:jc w:val="center"/>
              <w:rPr>
                <w:sz w:val="28"/>
                <w:szCs w:val="28"/>
              </w:rPr>
            </w:pPr>
          </w:p>
        </w:tc>
        <w:tc>
          <w:tcPr>
            <w:tcW w:w="6103" w:type="dxa"/>
            <w:vAlign w:val="center"/>
          </w:tcPr>
          <w:p w:rsidR="00290134" w:rsidRPr="00027F61" w:rsidRDefault="00290134" w:rsidP="00552628">
            <w:pPr>
              <w:rPr>
                <w:rFonts w:ascii="Times New Roman" w:hAnsi="Times New Roman" w:cs="Times New Roman"/>
                <w:sz w:val="24"/>
                <w:szCs w:val="24"/>
              </w:rPr>
            </w:pPr>
            <w:r w:rsidRPr="00027F61">
              <w:rPr>
                <w:rFonts w:ascii="Times New Roman" w:hAnsi="Times New Roman" w:cs="Times New Roman"/>
                <w:sz w:val="24"/>
                <w:szCs w:val="24"/>
              </w:rPr>
              <w:t>Upon receipt of proof of tax payment from the taxpayer/applicant, the BIR immediately issues a claim slip.</w:t>
            </w:r>
          </w:p>
        </w:tc>
        <w:tc>
          <w:tcPr>
            <w:tcW w:w="1530" w:type="dxa"/>
            <w:vMerge/>
            <w:vAlign w:val="center"/>
          </w:tcPr>
          <w:p w:rsidR="00290134" w:rsidRDefault="00290134" w:rsidP="003D7886">
            <w:pPr>
              <w:jc w:val="center"/>
              <w:rPr>
                <w:sz w:val="24"/>
                <w:szCs w:val="24"/>
              </w:rPr>
            </w:pPr>
          </w:p>
        </w:tc>
        <w:tc>
          <w:tcPr>
            <w:tcW w:w="2842" w:type="dxa"/>
            <w:vMerge/>
            <w:vAlign w:val="center"/>
          </w:tcPr>
          <w:p w:rsidR="00290134" w:rsidRDefault="00290134" w:rsidP="003D7886">
            <w:pPr>
              <w:jc w:val="center"/>
              <w:rPr>
                <w:sz w:val="24"/>
                <w:szCs w:val="24"/>
              </w:rPr>
            </w:pPr>
          </w:p>
        </w:tc>
      </w:tr>
      <w:tr w:rsidR="00D170D0" w:rsidTr="00D17956">
        <w:tc>
          <w:tcPr>
            <w:tcW w:w="647" w:type="dxa"/>
            <w:vMerge/>
            <w:vAlign w:val="center"/>
          </w:tcPr>
          <w:p w:rsidR="00D170D0" w:rsidRPr="00027F61" w:rsidRDefault="00D170D0" w:rsidP="003D7886">
            <w:pPr>
              <w:jc w:val="center"/>
              <w:rPr>
                <w:sz w:val="28"/>
                <w:szCs w:val="28"/>
              </w:rPr>
            </w:pPr>
          </w:p>
        </w:tc>
        <w:tc>
          <w:tcPr>
            <w:tcW w:w="6103" w:type="dxa"/>
            <w:vAlign w:val="center"/>
          </w:tcPr>
          <w:p w:rsidR="00D170D0" w:rsidRPr="00027F61" w:rsidRDefault="00D170D0" w:rsidP="00552628">
            <w:pPr>
              <w:rPr>
                <w:rFonts w:ascii="Times New Roman" w:hAnsi="Times New Roman" w:cs="Times New Roman"/>
                <w:sz w:val="24"/>
                <w:szCs w:val="24"/>
              </w:rPr>
            </w:pPr>
            <w:r w:rsidRPr="00027F61">
              <w:rPr>
                <w:rFonts w:ascii="Times New Roman" w:hAnsi="Times New Roman" w:cs="Times New Roman"/>
                <w:b/>
                <w:i/>
                <w:sz w:val="24"/>
                <w:szCs w:val="24"/>
                <w:u w:val="single"/>
              </w:rPr>
              <w:t>Agency:</w:t>
            </w:r>
            <w:r w:rsidRPr="00027F61">
              <w:rPr>
                <w:rFonts w:ascii="Times New Roman" w:hAnsi="Times New Roman" w:cs="Times New Roman"/>
                <w:sz w:val="24"/>
                <w:szCs w:val="24"/>
              </w:rPr>
              <w:t xml:space="preserve"> Bank</w:t>
            </w:r>
          </w:p>
        </w:tc>
        <w:tc>
          <w:tcPr>
            <w:tcW w:w="1530" w:type="dxa"/>
            <w:vMerge/>
            <w:vAlign w:val="center"/>
          </w:tcPr>
          <w:p w:rsidR="00D170D0" w:rsidRDefault="00D170D0" w:rsidP="003D7886">
            <w:pPr>
              <w:jc w:val="center"/>
              <w:rPr>
                <w:sz w:val="24"/>
                <w:szCs w:val="24"/>
              </w:rPr>
            </w:pPr>
          </w:p>
        </w:tc>
        <w:tc>
          <w:tcPr>
            <w:tcW w:w="2842" w:type="dxa"/>
            <w:vMerge/>
            <w:vAlign w:val="center"/>
          </w:tcPr>
          <w:p w:rsidR="00D170D0" w:rsidRDefault="00D170D0" w:rsidP="003D7886">
            <w:pPr>
              <w:jc w:val="center"/>
              <w:rPr>
                <w:sz w:val="24"/>
                <w:szCs w:val="24"/>
              </w:rPr>
            </w:pPr>
          </w:p>
        </w:tc>
      </w:tr>
      <w:tr w:rsidR="005D495B" w:rsidTr="00D17956">
        <w:trPr>
          <w:trHeight w:val="889"/>
        </w:trPr>
        <w:tc>
          <w:tcPr>
            <w:tcW w:w="647" w:type="dxa"/>
            <w:vMerge w:val="restart"/>
            <w:vAlign w:val="center"/>
          </w:tcPr>
          <w:p w:rsidR="005D495B" w:rsidRPr="00027F61" w:rsidRDefault="005D495B" w:rsidP="003D7886">
            <w:pPr>
              <w:jc w:val="center"/>
              <w:rPr>
                <w:b/>
                <w:sz w:val="28"/>
                <w:szCs w:val="28"/>
              </w:rPr>
            </w:pPr>
            <w:r w:rsidRPr="00027F61">
              <w:rPr>
                <w:b/>
                <w:sz w:val="28"/>
                <w:szCs w:val="28"/>
              </w:rPr>
              <w:t>4</w:t>
            </w:r>
          </w:p>
        </w:tc>
        <w:tc>
          <w:tcPr>
            <w:tcW w:w="6103" w:type="dxa"/>
            <w:vAlign w:val="center"/>
          </w:tcPr>
          <w:p w:rsidR="005D495B" w:rsidRPr="00027F61" w:rsidRDefault="005D495B" w:rsidP="00552628">
            <w:pPr>
              <w:rPr>
                <w:rFonts w:ascii="Times New Roman" w:hAnsi="Times New Roman" w:cs="Times New Roman"/>
                <w:sz w:val="24"/>
                <w:szCs w:val="24"/>
              </w:rPr>
            </w:pPr>
            <w:r w:rsidRPr="00027F61">
              <w:rPr>
                <w:rFonts w:ascii="Times New Roman" w:hAnsi="Times New Roman" w:cs="Times New Roman"/>
                <w:sz w:val="24"/>
                <w:szCs w:val="24"/>
              </w:rPr>
              <w:t>Obtain Certificate Authorizing Registration(CAR) from the Bureau of Internal Revenue(BIR)</w:t>
            </w:r>
          </w:p>
        </w:tc>
        <w:tc>
          <w:tcPr>
            <w:tcW w:w="1530" w:type="dxa"/>
            <w:vMerge w:val="restart"/>
            <w:vAlign w:val="center"/>
          </w:tcPr>
          <w:p w:rsidR="005D495B" w:rsidRPr="00027F61" w:rsidRDefault="005D495B" w:rsidP="003D7886">
            <w:pPr>
              <w:jc w:val="center"/>
              <w:rPr>
                <w:rFonts w:ascii="Times New Roman" w:hAnsi="Times New Roman" w:cs="Times New Roman"/>
                <w:sz w:val="24"/>
                <w:szCs w:val="24"/>
              </w:rPr>
            </w:pPr>
            <w:r w:rsidRPr="00027F61">
              <w:rPr>
                <w:rFonts w:ascii="Times New Roman" w:hAnsi="Times New Roman" w:cs="Times New Roman"/>
                <w:sz w:val="24"/>
                <w:szCs w:val="24"/>
              </w:rPr>
              <w:t>Up to 14 days</w:t>
            </w:r>
          </w:p>
        </w:tc>
        <w:tc>
          <w:tcPr>
            <w:tcW w:w="2842" w:type="dxa"/>
            <w:vMerge w:val="restart"/>
            <w:vAlign w:val="center"/>
          </w:tcPr>
          <w:p w:rsidR="005D495B" w:rsidRPr="00027F61" w:rsidRDefault="005D495B" w:rsidP="003D7886">
            <w:pPr>
              <w:jc w:val="center"/>
              <w:rPr>
                <w:rFonts w:ascii="Times New Roman" w:hAnsi="Times New Roman" w:cs="Times New Roman"/>
                <w:sz w:val="24"/>
                <w:szCs w:val="24"/>
              </w:rPr>
            </w:pPr>
            <w:r w:rsidRPr="00027F61">
              <w:rPr>
                <w:rFonts w:ascii="Times New Roman" w:hAnsi="Times New Roman" w:cs="Times New Roman"/>
                <w:sz w:val="24"/>
                <w:szCs w:val="24"/>
              </w:rPr>
              <w:t>PHP 115</w:t>
            </w:r>
          </w:p>
        </w:tc>
      </w:tr>
      <w:tr w:rsidR="005D495B" w:rsidTr="00D17956">
        <w:trPr>
          <w:trHeight w:val="1475"/>
        </w:trPr>
        <w:tc>
          <w:tcPr>
            <w:tcW w:w="647" w:type="dxa"/>
            <w:vMerge/>
            <w:vAlign w:val="center"/>
          </w:tcPr>
          <w:p w:rsidR="005D495B" w:rsidRPr="00027F61" w:rsidRDefault="005D495B" w:rsidP="003D7886">
            <w:pPr>
              <w:jc w:val="center"/>
              <w:rPr>
                <w:sz w:val="28"/>
                <w:szCs w:val="28"/>
              </w:rPr>
            </w:pPr>
          </w:p>
        </w:tc>
        <w:tc>
          <w:tcPr>
            <w:tcW w:w="6103" w:type="dxa"/>
            <w:vAlign w:val="center"/>
          </w:tcPr>
          <w:p w:rsidR="005D495B" w:rsidRPr="00027F61" w:rsidRDefault="005D495B" w:rsidP="00552628">
            <w:pPr>
              <w:rPr>
                <w:rFonts w:ascii="Times New Roman" w:hAnsi="Times New Roman" w:cs="Times New Roman"/>
                <w:sz w:val="24"/>
                <w:szCs w:val="24"/>
              </w:rPr>
            </w:pPr>
            <w:r w:rsidRPr="00027F61">
              <w:rPr>
                <w:rFonts w:ascii="Times New Roman" w:hAnsi="Times New Roman" w:cs="Times New Roman"/>
                <w:sz w:val="24"/>
                <w:szCs w:val="24"/>
              </w:rPr>
              <w:t>The Certificate Authorizing Registration (CAR) is a certification issued by the BIR that the transfer and conveyance of the property was reported and the taxes due have been fully paid.</w:t>
            </w:r>
          </w:p>
        </w:tc>
        <w:tc>
          <w:tcPr>
            <w:tcW w:w="1530" w:type="dxa"/>
            <w:vMerge/>
            <w:vAlign w:val="center"/>
          </w:tcPr>
          <w:p w:rsidR="005D495B" w:rsidRDefault="005D495B" w:rsidP="003D7886">
            <w:pPr>
              <w:jc w:val="center"/>
              <w:rPr>
                <w:sz w:val="24"/>
                <w:szCs w:val="24"/>
              </w:rPr>
            </w:pPr>
          </w:p>
        </w:tc>
        <w:tc>
          <w:tcPr>
            <w:tcW w:w="2842" w:type="dxa"/>
            <w:vMerge/>
            <w:vAlign w:val="center"/>
          </w:tcPr>
          <w:p w:rsidR="005D495B" w:rsidRDefault="005D495B" w:rsidP="003D7886">
            <w:pPr>
              <w:jc w:val="center"/>
              <w:rPr>
                <w:sz w:val="24"/>
                <w:szCs w:val="24"/>
              </w:rPr>
            </w:pPr>
          </w:p>
        </w:tc>
      </w:tr>
      <w:tr w:rsidR="00D867BF" w:rsidTr="00D17956">
        <w:tc>
          <w:tcPr>
            <w:tcW w:w="647" w:type="dxa"/>
            <w:tcBorders>
              <w:left w:val="nil"/>
              <w:bottom w:val="nil"/>
              <w:right w:val="nil"/>
            </w:tcBorders>
            <w:vAlign w:val="center"/>
          </w:tcPr>
          <w:p w:rsidR="00D867BF" w:rsidRPr="00027F61" w:rsidRDefault="00D867BF" w:rsidP="003D7886">
            <w:pPr>
              <w:jc w:val="center"/>
              <w:rPr>
                <w:sz w:val="28"/>
                <w:szCs w:val="28"/>
              </w:rPr>
            </w:pPr>
          </w:p>
          <w:p w:rsidR="00D867BF" w:rsidRPr="00027F61" w:rsidRDefault="00D867BF" w:rsidP="003D7886">
            <w:pPr>
              <w:jc w:val="center"/>
              <w:rPr>
                <w:sz w:val="28"/>
                <w:szCs w:val="28"/>
              </w:rPr>
            </w:pPr>
          </w:p>
        </w:tc>
        <w:tc>
          <w:tcPr>
            <w:tcW w:w="6103" w:type="dxa"/>
            <w:tcBorders>
              <w:left w:val="nil"/>
              <w:bottom w:val="nil"/>
              <w:right w:val="nil"/>
            </w:tcBorders>
            <w:vAlign w:val="center"/>
          </w:tcPr>
          <w:p w:rsidR="00D867BF" w:rsidRDefault="00D867BF" w:rsidP="00552628">
            <w:pPr>
              <w:rPr>
                <w:sz w:val="24"/>
                <w:szCs w:val="24"/>
              </w:rPr>
            </w:pPr>
          </w:p>
        </w:tc>
        <w:tc>
          <w:tcPr>
            <w:tcW w:w="1530" w:type="dxa"/>
            <w:tcBorders>
              <w:left w:val="nil"/>
              <w:bottom w:val="nil"/>
              <w:right w:val="nil"/>
            </w:tcBorders>
            <w:vAlign w:val="center"/>
          </w:tcPr>
          <w:p w:rsidR="00D867BF" w:rsidRDefault="00D867BF" w:rsidP="003D7886">
            <w:pPr>
              <w:jc w:val="center"/>
              <w:rPr>
                <w:sz w:val="24"/>
                <w:szCs w:val="24"/>
              </w:rPr>
            </w:pPr>
          </w:p>
        </w:tc>
        <w:tc>
          <w:tcPr>
            <w:tcW w:w="2842" w:type="dxa"/>
            <w:tcBorders>
              <w:left w:val="nil"/>
              <w:bottom w:val="nil"/>
              <w:right w:val="nil"/>
            </w:tcBorders>
            <w:vAlign w:val="center"/>
          </w:tcPr>
          <w:p w:rsidR="00D867BF" w:rsidRDefault="00D867BF" w:rsidP="003D7886">
            <w:pPr>
              <w:jc w:val="center"/>
              <w:rPr>
                <w:sz w:val="24"/>
                <w:szCs w:val="24"/>
              </w:rPr>
            </w:pPr>
          </w:p>
        </w:tc>
      </w:tr>
      <w:tr w:rsidR="005D495B" w:rsidTr="00D17956">
        <w:tc>
          <w:tcPr>
            <w:tcW w:w="647" w:type="dxa"/>
            <w:tcBorders>
              <w:top w:val="nil"/>
              <w:left w:val="nil"/>
              <w:right w:val="nil"/>
            </w:tcBorders>
            <w:vAlign w:val="center"/>
          </w:tcPr>
          <w:p w:rsidR="005D495B" w:rsidRPr="00027F61" w:rsidRDefault="005D495B" w:rsidP="003D7886">
            <w:pPr>
              <w:jc w:val="center"/>
              <w:rPr>
                <w:sz w:val="28"/>
                <w:szCs w:val="28"/>
              </w:rPr>
            </w:pPr>
          </w:p>
        </w:tc>
        <w:tc>
          <w:tcPr>
            <w:tcW w:w="6103" w:type="dxa"/>
            <w:tcBorders>
              <w:top w:val="nil"/>
              <w:left w:val="nil"/>
              <w:right w:val="nil"/>
            </w:tcBorders>
            <w:vAlign w:val="center"/>
          </w:tcPr>
          <w:p w:rsidR="005D495B" w:rsidRDefault="005D495B" w:rsidP="00552628">
            <w:pPr>
              <w:rPr>
                <w:sz w:val="24"/>
                <w:szCs w:val="24"/>
              </w:rPr>
            </w:pPr>
          </w:p>
        </w:tc>
        <w:tc>
          <w:tcPr>
            <w:tcW w:w="1530" w:type="dxa"/>
            <w:tcBorders>
              <w:top w:val="nil"/>
              <w:left w:val="nil"/>
              <w:right w:val="nil"/>
            </w:tcBorders>
            <w:vAlign w:val="center"/>
          </w:tcPr>
          <w:p w:rsidR="005D495B" w:rsidRDefault="005D495B" w:rsidP="003D7886">
            <w:pPr>
              <w:jc w:val="center"/>
              <w:rPr>
                <w:sz w:val="24"/>
                <w:szCs w:val="24"/>
              </w:rPr>
            </w:pPr>
          </w:p>
        </w:tc>
        <w:tc>
          <w:tcPr>
            <w:tcW w:w="2842" w:type="dxa"/>
            <w:tcBorders>
              <w:top w:val="nil"/>
              <w:left w:val="nil"/>
              <w:right w:val="nil"/>
            </w:tcBorders>
            <w:vAlign w:val="center"/>
          </w:tcPr>
          <w:p w:rsidR="005D495B" w:rsidRDefault="005D495B" w:rsidP="003D7886">
            <w:pPr>
              <w:jc w:val="center"/>
              <w:rPr>
                <w:sz w:val="24"/>
                <w:szCs w:val="24"/>
              </w:rPr>
            </w:pPr>
          </w:p>
        </w:tc>
      </w:tr>
      <w:tr w:rsidR="00BE68E0" w:rsidTr="00D17956">
        <w:trPr>
          <w:trHeight w:val="889"/>
        </w:trPr>
        <w:tc>
          <w:tcPr>
            <w:tcW w:w="647" w:type="dxa"/>
            <w:vMerge w:val="restart"/>
            <w:vAlign w:val="center"/>
          </w:tcPr>
          <w:p w:rsidR="00BE68E0" w:rsidRPr="00027F61" w:rsidRDefault="00BE68E0" w:rsidP="003D7886">
            <w:pPr>
              <w:jc w:val="center"/>
              <w:rPr>
                <w:b/>
                <w:sz w:val="28"/>
                <w:szCs w:val="28"/>
              </w:rPr>
            </w:pPr>
            <w:r w:rsidRPr="00027F61">
              <w:rPr>
                <w:b/>
                <w:sz w:val="28"/>
                <w:szCs w:val="28"/>
              </w:rPr>
              <w:t>4</w:t>
            </w:r>
          </w:p>
        </w:tc>
        <w:tc>
          <w:tcPr>
            <w:tcW w:w="6103" w:type="dxa"/>
            <w:vAlign w:val="center"/>
          </w:tcPr>
          <w:p w:rsidR="00BE68E0" w:rsidRPr="00027F61" w:rsidRDefault="00BE68E0" w:rsidP="00552628">
            <w:pPr>
              <w:rPr>
                <w:rFonts w:ascii="Times New Roman" w:hAnsi="Times New Roman" w:cs="Times New Roman"/>
                <w:sz w:val="24"/>
                <w:szCs w:val="24"/>
              </w:rPr>
            </w:pPr>
            <w:r w:rsidRPr="00027F61">
              <w:rPr>
                <w:rFonts w:ascii="Times New Roman" w:hAnsi="Times New Roman" w:cs="Times New Roman"/>
                <w:sz w:val="24"/>
                <w:szCs w:val="24"/>
              </w:rPr>
              <w:t>The taxpayer/applicant must submit the following documents to the BIR:</w:t>
            </w:r>
          </w:p>
        </w:tc>
        <w:tc>
          <w:tcPr>
            <w:tcW w:w="1530" w:type="dxa"/>
            <w:vMerge w:val="restart"/>
            <w:vAlign w:val="center"/>
          </w:tcPr>
          <w:p w:rsidR="00BE68E0" w:rsidRPr="00027F61" w:rsidRDefault="00BE68E0" w:rsidP="003D7886">
            <w:pPr>
              <w:jc w:val="center"/>
              <w:rPr>
                <w:rFonts w:ascii="Times New Roman" w:hAnsi="Times New Roman" w:cs="Times New Roman"/>
                <w:sz w:val="24"/>
                <w:szCs w:val="24"/>
              </w:rPr>
            </w:pPr>
            <w:r w:rsidRPr="00027F61">
              <w:rPr>
                <w:rFonts w:ascii="Times New Roman" w:hAnsi="Times New Roman" w:cs="Times New Roman"/>
                <w:sz w:val="24"/>
                <w:szCs w:val="24"/>
              </w:rPr>
              <w:t>Up to 14 days</w:t>
            </w:r>
          </w:p>
        </w:tc>
        <w:tc>
          <w:tcPr>
            <w:tcW w:w="2842" w:type="dxa"/>
            <w:vMerge w:val="restart"/>
            <w:vAlign w:val="center"/>
          </w:tcPr>
          <w:p w:rsidR="00BE68E0" w:rsidRPr="00027F61" w:rsidRDefault="00BE68E0" w:rsidP="003D7886">
            <w:pPr>
              <w:jc w:val="center"/>
              <w:rPr>
                <w:rFonts w:ascii="Times New Roman" w:hAnsi="Times New Roman" w:cs="Times New Roman"/>
                <w:sz w:val="24"/>
                <w:szCs w:val="24"/>
              </w:rPr>
            </w:pPr>
            <w:r w:rsidRPr="00027F61">
              <w:rPr>
                <w:rFonts w:ascii="Times New Roman" w:hAnsi="Times New Roman" w:cs="Times New Roman"/>
                <w:sz w:val="24"/>
                <w:szCs w:val="24"/>
              </w:rPr>
              <w:t>PHP 115</w:t>
            </w:r>
          </w:p>
        </w:tc>
      </w:tr>
      <w:tr w:rsidR="00BE68E0" w:rsidTr="00D17956">
        <w:trPr>
          <w:trHeight w:val="5576"/>
        </w:trPr>
        <w:tc>
          <w:tcPr>
            <w:tcW w:w="647" w:type="dxa"/>
            <w:vMerge/>
            <w:vAlign w:val="center"/>
          </w:tcPr>
          <w:p w:rsidR="00BE68E0" w:rsidRPr="00027F61" w:rsidRDefault="00BE68E0" w:rsidP="003D7886">
            <w:pPr>
              <w:jc w:val="center"/>
              <w:rPr>
                <w:sz w:val="28"/>
                <w:szCs w:val="28"/>
              </w:rPr>
            </w:pPr>
          </w:p>
        </w:tc>
        <w:tc>
          <w:tcPr>
            <w:tcW w:w="6103" w:type="dxa"/>
            <w:vAlign w:val="center"/>
          </w:tcPr>
          <w:p w:rsidR="00BE68E0" w:rsidRPr="00027F61" w:rsidRDefault="00BE68E0" w:rsidP="00E9299E">
            <w:pPr>
              <w:pStyle w:val="ListParagraph"/>
              <w:numPr>
                <w:ilvl w:val="0"/>
                <w:numId w:val="1"/>
              </w:numPr>
              <w:rPr>
                <w:rFonts w:ascii="Times New Roman" w:hAnsi="Times New Roman" w:cs="Times New Roman"/>
                <w:sz w:val="24"/>
                <w:szCs w:val="24"/>
              </w:rPr>
            </w:pPr>
            <w:r w:rsidRPr="00027F61">
              <w:rPr>
                <w:rFonts w:ascii="Times New Roman" w:hAnsi="Times New Roman" w:cs="Times New Roman"/>
                <w:sz w:val="24"/>
                <w:szCs w:val="24"/>
              </w:rPr>
              <w:t>Tax identification number(TIN) of seller and buyer;</w:t>
            </w:r>
          </w:p>
          <w:p w:rsidR="00BE68E0" w:rsidRPr="00027F61" w:rsidRDefault="00BE68E0" w:rsidP="00E9299E">
            <w:pPr>
              <w:pStyle w:val="ListParagraph"/>
              <w:numPr>
                <w:ilvl w:val="0"/>
                <w:numId w:val="1"/>
              </w:numPr>
              <w:rPr>
                <w:rFonts w:ascii="Times New Roman" w:hAnsi="Times New Roman" w:cs="Times New Roman"/>
                <w:sz w:val="24"/>
                <w:szCs w:val="24"/>
              </w:rPr>
            </w:pPr>
            <w:r w:rsidRPr="00027F61">
              <w:rPr>
                <w:rFonts w:ascii="Times New Roman" w:hAnsi="Times New Roman" w:cs="Times New Roman"/>
                <w:sz w:val="24"/>
                <w:szCs w:val="24"/>
              </w:rPr>
              <w:t>Notarized deed of absolute sale/document of transfer, but only photocopied document shall be retained by the BIR;</w:t>
            </w:r>
          </w:p>
          <w:p w:rsidR="00BE68E0" w:rsidRPr="00027F61" w:rsidRDefault="00BE68E0" w:rsidP="00E9299E">
            <w:pPr>
              <w:pStyle w:val="ListParagraph"/>
              <w:numPr>
                <w:ilvl w:val="0"/>
                <w:numId w:val="1"/>
              </w:numPr>
              <w:rPr>
                <w:rFonts w:ascii="Times New Roman" w:hAnsi="Times New Roman" w:cs="Times New Roman"/>
                <w:sz w:val="24"/>
                <w:szCs w:val="24"/>
              </w:rPr>
            </w:pPr>
            <w:r w:rsidRPr="00027F61">
              <w:rPr>
                <w:rFonts w:ascii="Times New Roman" w:hAnsi="Times New Roman" w:cs="Times New Roman"/>
                <w:sz w:val="24"/>
                <w:szCs w:val="24"/>
              </w:rPr>
              <w:t>Certified true copy of the latest tax declaration issued by the City Assessor’s Office for the land and improvement applicable to the taxable transaction:</w:t>
            </w:r>
          </w:p>
          <w:p w:rsidR="00BE68E0" w:rsidRPr="00027F61" w:rsidRDefault="00BE68E0" w:rsidP="00E9299E">
            <w:pPr>
              <w:pStyle w:val="ListParagraph"/>
              <w:numPr>
                <w:ilvl w:val="0"/>
                <w:numId w:val="1"/>
              </w:numPr>
              <w:rPr>
                <w:rFonts w:ascii="Times New Roman" w:hAnsi="Times New Roman" w:cs="Times New Roman"/>
                <w:sz w:val="24"/>
                <w:szCs w:val="24"/>
              </w:rPr>
            </w:pPr>
            <w:r w:rsidRPr="00027F61">
              <w:rPr>
                <w:rFonts w:ascii="Times New Roman" w:hAnsi="Times New Roman" w:cs="Times New Roman"/>
                <w:sz w:val="24"/>
                <w:szCs w:val="24"/>
              </w:rPr>
              <w:t>Owner’s copy(for presentation purposes only) and photocopy(for authentication) of the Original Certificate of the Title(OCT), or the certified true copy of the Transfer Certificate of Title(TCT);</w:t>
            </w:r>
          </w:p>
          <w:p w:rsidR="00BE68E0" w:rsidRPr="00027F61" w:rsidRDefault="00BE68E0" w:rsidP="00E9299E">
            <w:pPr>
              <w:pStyle w:val="ListParagraph"/>
              <w:numPr>
                <w:ilvl w:val="0"/>
                <w:numId w:val="1"/>
              </w:numPr>
              <w:rPr>
                <w:rFonts w:ascii="Times New Roman" w:hAnsi="Times New Roman" w:cs="Times New Roman"/>
                <w:sz w:val="24"/>
                <w:szCs w:val="24"/>
              </w:rPr>
            </w:pPr>
            <w:r w:rsidRPr="00027F61">
              <w:rPr>
                <w:rFonts w:ascii="Times New Roman" w:hAnsi="Times New Roman" w:cs="Times New Roman"/>
                <w:sz w:val="24"/>
                <w:szCs w:val="24"/>
              </w:rPr>
              <w:t>Sworn declaration of “with improvement” by at least one</w:t>
            </w:r>
            <w:r w:rsidR="00027F61" w:rsidRPr="00027F61">
              <w:rPr>
                <w:rFonts w:ascii="Times New Roman" w:hAnsi="Times New Roman" w:cs="Times New Roman"/>
                <w:sz w:val="24"/>
                <w:szCs w:val="24"/>
              </w:rPr>
              <w:t xml:space="preserve"> </w:t>
            </w:r>
            <w:r w:rsidRPr="00027F61">
              <w:rPr>
                <w:rFonts w:ascii="Times New Roman" w:hAnsi="Times New Roman" w:cs="Times New Roman"/>
                <w:sz w:val="24"/>
                <w:szCs w:val="24"/>
              </w:rPr>
              <w:t>(1) of the transferees, of certificate of “with improvement” issued by the City Assessor’s Office.</w:t>
            </w:r>
          </w:p>
        </w:tc>
        <w:tc>
          <w:tcPr>
            <w:tcW w:w="1530" w:type="dxa"/>
            <w:vMerge/>
            <w:vAlign w:val="center"/>
          </w:tcPr>
          <w:p w:rsidR="00BE68E0" w:rsidRDefault="00BE68E0" w:rsidP="003D7886">
            <w:pPr>
              <w:jc w:val="center"/>
              <w:rPr>
                <w:sz w:val="24"/>
                <w:szCs w:val="24"/>
              </w:rPr>
            </w:pPr>
          </w:p>
        </w:tc>
        <w:tc>
          <w:tcPr>
            <w:tcW w:w="2842" w:type="dxa"/>
            <w:vMerge/>
            <w:vAlign w:val="center"/>
          </w:tcPr>
          <w:p w:rsidR="00BE68E0" w:rsidRDefault="00BE68E0" w:rsidP="003D7886">
            <w:pPr>
              <w:jc w:val="center"/>
              <w:rPr>
                <w:sz w:val="24"/>
                <w:szCs w:val="24"/>
              </w:rPr>
            </w:pPr>
          </w:p>
        </w:tc>
      </w:tr>
      <w:tr w:rsidR="00BE68E0" w:rsidTr="00D17956">
        <w:trPr>
          <w:trHeight w:val="889"/>
        </w:trPr>
        <w:tc>
          <w:tcPr>
            <w:tcW w:w="647" w:type="dxa"/>
            <w:vMerge/>
            <w:vAlign w:val="center"/>
          </w:tcPr>
          <w:p w:rsidR="00BE68E0" w:rsidRPr="00027F61" w:rsidRDefault="00BE68E0" w:rsidP="003D7886">
            <w:pPr>
              <w:jc w:val="center"/>
              <w:rPr>
                <w:sz w:val="28"/>
                <w:szCs w:val="28"/>
              </w:rPr>
            </w:pPr>
          </w:p>
        </w:tc>
        <w:tc>
          <w:tcPr>
            <w:tcW w:w="6103" w:type="dxa"/>
            <w:vAlign w:val="center"/>
          </w:tcPr>
          <w:p w:rsidR="00BE68E0" w:rsidRPr="00027F61" w:rsidRDefault="00BE68E0"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All documents submitted must also include 2 photocopies.</w:t>
            </w:r>
          </w:p>
        </w:tc>
        <w:tc>
          <w:tcPr>
            <w:tcW w:w="1530" w:type="dxa"/>
            <w:vMerge/>
            <w:vAlign w:val="center"/>
          </w:tcPr>
          <w:p w:rsidR="00BE68E0" w:rsidRDefault="00BE68E0" w:rsidP="003D7886">
            <w:pPr>
              <w:jc w:val="center"/>
              <w:rPr>
                <w:sz w:val="24"/>
                <w:szCs w:val="24"/>
              </w:rPr>
            </w:pPr>
          </w:p>
        </w:tc>
        <w:tc>
          <w:tcPr>
            <w:tcW w:w="2842" w:type="dxa"/>
            <w:vMerge/>
            <w:vAlign w:val="center"/>
          </w:tcPr>
          <w:p w:rsidR="00BE68E0" w:rsidRDefault="00BE68E0" w:rsidP="003D7886">
            <w:pPr>
              <w:jc w:val="center"/>
              <w:rPr>
                <w:sz w:val="24"/>
                <w:szCs w:val="24"/>
              </w:rPr>
            </w:pPr>
          </w:p>
        </w:tc>
      </w:tr>
      <w:tr w:rsidR="00BE68E0" w:rsidTr="00D17956">
        <w:trPr>
          <w:trHeight w:val="1182"/>
        </w:trPr>
        <w:tc>
          <w:tcPr>
            <w:tcW w:w="647" w:type="dxa"/>
            <w:vMerge/>
            <w:vAlign w:val="center"/>
          </w:tcPr>
          <w:p w:rsidR="00BE68E0" w:rsidRPr="00027F61" w:rsidRDefault="00BE68E0" w:rsidP="003D7886">
            <w:pPr>
              <w:jc w:val="center"/>
              <w:rPr>
                <w:sz w:val="28"/>
                <w:szCs w:val="28"/>
              </w:rPr>
            </w:pPr>
          </w:p>
        </w:tc>
        <w:tc>
          <w:tcPr>
            <w:tcW w:w="6103" w:type="dxa"/>
            <w:vAlign w:val="center"/>
          </w:tcPr>
          <w:p w:rsidR="00BE68E0" w:rsidRPr="00027F61" w:rsidRDefault="00BE68E0" w:rsidP="00BE68E0">
            <w:pPr>
              <w:jc w:val="both"/>
              <w:rPr>
                <w:rFonts w:ascii="Times New Roman" w:hAnsi="Times New Roman" w:cs="Times New Roman"/>
                <w:sz w:val="24"/>
                <w:szCs w:val="24"/>
              </w:rPr>
            </w:pPr>
            <w:r w:rsidRPr="00027F61">
              <w:rPr>
                <w:rFonts w:ascii="Times New Roman" w:hAnsi="Times New Roman" w:cs="Times New Roman"/>
                <w:sz w:val="24"/>
                <w:szCs w:val="24"/>
              </w:rPr>
              <w:t>The Certificate Authorizing Registration that will be released will be accompanied by the following documents:</w:t>
            </w:r>
          </w:p>
        </w:tc>
        <w:tc>
          <w:tcPr>
            <w:tcW w:w="1530" w:type="dxa"/>
            <w:vMerge/>
            <w:vAlign w:val="center"/>
          </w:tcPr>
          <w:p w:rsidR="00BE68E0" w:rsidRDefault="00BE68E0" w:rsidP="003D7886">
            <w:pPr>
              <w:jc w:val="center"/>
              <w:rPr>
                <w:sz w:val="24"/>
                <w:szCs w:val="24"/>
              </w:rPr>
            </w:pPr>
          </w:p>
        </w:tc>
        <w:tc>
          <w:tcPr>
            <w:tcW w:w="2842" w:type="dxa"/>
            <w:vMerge/>
            <w:vAlign w:val="center"/>
          </w:tcPr>
          <w:p w:rsidR="00BE68E0" w:rsidRDefault="00BE68E0" w:rsidP="003D7886">
            <w:pPr>
              <w:jc w:val="center"/>
              <w:rPr>
                <w:sz w:val="24"/>
                <w:szCs w:val="24"/>
              </w:rPr>
            </w:pPr>
          </w:p>
        </w:tc>
      </w:tr>
      <w:tr w:rsidR="00BE68E0" w:rsidTr="00D17956">
        <w:trPr>
          <w:trHeight w:val="889"/>
        </w:trPr>
        <w:tc>
          <w:tcPr>
            <w:tcW w:w="647" w:type="dxa"/>
            <w:vMerge/>
            <w:vAlign w:val="center"/>
          </w:tcPr>
          <w:p w:rsidR="00BE68E0" w:rsidRPr="00027F61" w:rsidRDefault="00BE68E0" w:rsidP="003D7886">
            <w:pPr>
              <w:jc w:val="center"/>
              <w:rPr>
                <w:sz w:val="28"/>
                <w:szCs w:val="28"/>
              </w:rPr>
            </w:pPr>
          </w:p>
        </w:tc>
        <w:tc>
          <w:tcPr>
            <w:tcW w:w="6103" w:type="dxa"/>
            <w:vAlign w:val="center"/>
          </w:tcPr>
          <w:p w:rsidR="00BE68E0" w:rsidRPr="00027F61" w:rsidRDefault="00BE68E0"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The Original copy of Deed of Absolute Sale stamped received by the BIR.</w:t>
            </w:r>
          </w:p>
        </w:tc>
        <w:tc>
          <w:tcPr>
            <w:tcW w:w="1530" w:type="dxa"/>
            <w:vMerge/>
            <w:vAlign w:val="center"/>
          </w:tcPr>
          <w:p w:rsidR="00BE68E0" w:rsidRDefault="00BE68E0" w:rsidP="003D7886">
            <w:pPr>
              <w:jc w:val="center"/>
              <w:rPr>
                <w:sz w:val="24"/>
                <w:szCs w:val="24"/>
              </w:rPr>
            </w:pPr>
          </w:p>
        </w:tc>
        <w:tc>
          <w:tcPr>
            <w:tcW w:w="2842" w:type="dxa"/>
            <w:vMerge/>
            <w:vAlign w:val="center"/>
          </w:tcPr>
          <w:p w:rsidR="00BE68E0" w:rsidRDefault="00BE68E0" w:rsidP="003D7886">
            <w:pPr>
              <w:jc w:val="center"/>
              <w:rPr>
                <w:sz w:val="24"/>
                <w:szCs w:val="24"/>
              </w:rPr>
            </w:pPr>
          </w:p>
        </w:tc>
      </w:tr>
      <w:tr w:rsidR="00BE68E0" w:rsidTr="00D17956">
        <w:trPr>
          <w:trHeight w:val="1182"/>
        </w:trPr>
        <w:tc>
          <w:tcPr>
            <w:tcW w:w="647" w:type="dxa"/>
            <w:vMerge/>
            <w:vAlign w:val="center"/>
          </w:tcPr>
          <w:p w:rsidR="00BE68E0" w:rsidRPr="00027F61" w:rsidRDefault="00BE68E0" w:rsidP="003D7886">
            <w:pPr>
              <w:jc w:val="center"/>
              <w:rPr>
                <w:sz w:val="28"/>
                <w:szCs w:val="28"/>
              </w:rPr>
            </w:pPr>
          </w:p>
        </w:tc>
        <w:tc>
          <w:tcPr>
            <w:tcW w:w="6103" w:type="dxa"/>
            <w:vAlign w:val="center"/>
          </w:tcPr>
          <w:p w:rsidR="00BE68E0" w:rsidRPr="00027F61" w:rsidRDefault="00BE68E0"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Original Copies of the BIR Return Forms 1706(CGT) and 2000(DST) stamped received by the BIR</w:t>
            </w:r>
          </w:p>
        </w:tc>
        <w:tc>
          <w:tcPr>
            <w:tcW w:w="1530" w:type="dxa"/>
            <w:vMerge/>
            <w:vAlign w:val="center"/>
          </w:tcPr>
          <w:p w:rsidR="00BE68E0" w:rsidRDefault="00BE68E0" w:rsidP="003D7886">
            <w:pPr>
              <w:jc w:val="center"/>
              <w:rPr>
                <w:sz w:val="24"/>
                <w:szCs w:val="24"/>
              </w:rPr>
            </w:pPr>
          </w:p>
        </w:tc>
        <w:tc>
          <w:tcPr>
            <w:tcW w:w="2842" w:type="dxa"/>
            <w:vMerge/>
            <w:vAlign w:val="center"/>
          </w:tcPr>
          <w:p w:rsidR="00BE68E0" w:rsidRDefault="00BE68E0" w:rsidP="003D7886">
            <w:pPr>
              <w:jc w:val="center"/>
              <w:rPr>
                <w:sz w:val="24"/>
                <w:szCs w:val="24"/>
              </w:rPr>
            </w:pPr>
          </w:p>
        </w:tc>
      </w:tr>
      <w:tr w:rsidR="00BE68E0" w:rsidTr="00D17956">
        <w:tc>
          <w:tcPr>
            <w:tcW w:w="647" w:type="dxa"/>
            <w:vMerge/>
            <w:vAlign w:val="center"/>
          </w:tcPr>
          <w:p w:rsidR="00BE68E0" w:rsidRPr="00027F61" w:rsidRDefault="00BE68E0" w:rsidP="003D7886">
            <w:pPr>
              <w:jc w:val="center"/>
              <w:rPr>
                <w:sz w:val="28"/>
                <w:szCs w:val="28"/>
              </w:rPr>
            </w:pPr>
          </w:p>
        </w:tc>
        <w:tc>
          <w:tcPr>
            <w:tcW w:w="6103" w:type="dxa"/>
            <w:vAlign w:val="center"/>
          </w:tcPr>
          <w:p w:rsidR="00BE68E0" w:rsidRPr="00027F61" w:rsidRDefault="00BE68E0" w:rsidP="00D867BF">
            <w:pPr>
              <w:ind w:left="55"/>
              <w:jc w:val="both"/>
              <w:rPr>
                <w:rFonts w:ascii="Times New Roman" w:hAnsi="Times New Roman" w:cs="Times New Roman"/>
                <w:sz w:val="24"/>
                <w:szCs w:val="24"/>
              </w:rPr>
            </w:pPr>
            <w:r w:rsidRPr="00027F61">
              <w:rPr>
                <w:rFonts w:ascii="Times New Roman" w:hAnsi="Times New Roman" w:cs="Times New Roman"/>
                <w:b/>
                <w:i/>
                <w:sz w:val="24"/>
                <w:szCs w:val="24"/>
                <w:u w:val="single"/>
              </w:rPr>
              <w:t>Agency:</w:t>
            </w:r>
            <w:r w:rsidRPr="00027F61">
              <w:rPr>
                <w:rFonts w:ascii="Times New Roman" w:hAnsi="Times New Roman" w:cs="Times New Roman"/>
                <w:sz w:val="24"/>
                <w:szCs w:val="24"/>
              </w:rPr>
              <w:t xml:space="preserve"> Bureau of Internal Revenue(BIR)</w:t>
            </w:r>
          </w:p>
        </w:tc>
        <w:tc>
          <w:tcPr>
            <w:tcW w:w="1530" w:type="dxa"/>
            <w:vMerge/>
            <w:vAlign w:val="center"/>
          </w:tcPr>
          <w:p w:rsidR="00BE68E0" w:rsidRDefault="00BE68E0" w:rsidP="003D7886">
            <w:pPr>
              <w:jc w:val="center"/>
              <w:rPr>
                <w:sz w:val="24"/>
                <w:szCs w:val="24"/>
              </w:rPr>
            </w:pPr>
          </w:p>
        </w:tc>
        <w:tc>
          <w:tcPr>
            <w:tcW w:w="2842" w:type="dxa"/>
            <w:vMerge/>
            <w:vAlign w:val="center"/>
          </w:tcPr>
          <w:p w:rsidR="00BE68E0" w:rsidRDefault="00BE68E0" w:rsidP="003D7886">
            <w:pPr>
              <w:jc w:val="center"/>
              <w:rPr>
                <w:sz w:val="24"/>
                <w:szCs w:val="24"/>
              </w:rPr>
            </w:pPr>
          </w:p>
        </w:tc>
      </w:tr>
      <w:tr w:rsidR="009D5C3E" w:rsidTr="00D17956">
        <w:trPr>
          <w:trHeight w:val="1182"/>
        </w:trPr>
        <w:tc>
          <w:tcPr>
            <w:tcW w:w="647" w:type="dxa"/>
            <w:vMerge w:val="restart"/>
            <w:vAlign w:val="center"/>
          </w:tcPr>
          <w:p w:rsidR="009D5C3E" w:rsidRPr="00027F61" w:rsidRDefault="009D5C3E" w:rsidP="003D7886">
            <w:pPr>
              <w:jc w:val="center"/>
              <w:rPr>
                <w:b/>
                <w:sz w:val="28"/>
                <w:szCs w:val="28"/>
              </w:rPr>
            </w:pPr>
            <w:r w:rsidRPr="00027F61">
              <w:rPr>
                <w:b/>
                <w:sz w:val="28"/>
                <w:szCs w:val="28"/>
              </w:rPr>
              <w:t>5</w:t>
            </w:r>
          </w:p>
        </w:tc>
        <w:tc>
          <w:tcPr>
            <w:tcW w:w="6103" w:type="dxa"/>
            <w:vAlign w:val="center"/>
          </w:tcPr>
          <w:p w:rsidR="009D5C3E" w:rsidRPr="00027F61" w:rsidRDefault="009D5C3E"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Obtain tax clearance certificate of real property taxes from the Land Tax Division of the City Treasurer’s Office(CTO)</w:t>
            </w:r>
          </w:p>
        </w:tc>
        <w:tc>
          <w:tcPr>
            <w:tcW w:w="1530" w:type="dxa"/>
            <w:vMerge w:val="restart"/>
            <w:vAlign w:val="center"/>
          </w:tcPr>
          <w:p w:rsidR="009D5C3E" w:rsidRPr="00027F61" w:rsidRDefault="009D5C3E" w:rsidP="003D7886">
            <w:pPr>
              <w:jc w:val="center"/>
              <w:rPr>
                <w:rFonts w:ascii="Times New Roman" w:hAnsi="Times New Roman" w:cs="Times New Roman"/>
                <w:sz w:val="24"/>
                <w:szCs w:val="24"/>
              </w:rPr>
            </w:pPr>
            <w:r w:rsidRPr="00027F61">
              <w:rPr>
                <w:rFonts w:ascii="Times New Roman" w:hAnsi="Times New Roman" w:cs="Times New Roman"/>
                <w:sz w:val="24"/>
                <w:szCs w:val="24"/>
              </w:rPr>
              <w:t>1-3 days</w:t>
            </w:r>
          </w:p>
        </w:tc>
        <w:tc>
          <w:tcPr>
            <w:tcW w:w="2842" w:type="dxa"/>
            <w:vMerge w:val="restart"/>
            <w:vAlign w:val="center"/>
          </w:tcPr>
          <w:p w:rsidR="009D5C3E" w:rsidRPr="00027F61" w:rsidRDefault="009D5C3E" w:rsidP="003D7886">
            <w:pPr>
              <w:jc w:val="center"/>
              <w:rPr>
                <w:rFonts w:ascii="Times New Roman" w:hAnsi="Times New Roman" w:cs="Times New Roman"/>
                <w:sz w:val="24"/>
                <w:szCs w:val="24"/>
              </w:rPr>
            </w:pPr>
            <w:r w:rsidRPr="00027F61">
              <w:rPr>
                <w:rFonts w:ascii="Times New Roman" w:hAnsi="Times New Roman" w:cs="Times New Roman"/>
                <w:sz w:val="24"/>
                <w:szCs w:val="24"/>
              </w:rPr>
              <w:t>PHP 75</w:t>
            </w:r>
          </w:p>
        </w:tc>
      </w:tr>
      <w:tr w:rsidR="009D5C3E" w:rsidTr="00D17956">
        <w:trPr>
          <w:trHeight w:val="889"/>
        </w:trPr>
        <w:tc>
          <w:tcPr>
            <w:tcW w:w="647" w:type="dxa"/>
            <w:vMerge/>
            <w:vAlign w:val="center"/>
          </w:tcPr>
          <w:p w:rsidR="009D5C3E" w:rsidRPr="00027F61" w:rsidRDefault="009D5C3E" w:rsidP="003D7886">
            <w:pPr>
              <w:jc w:val="center"/>
              <w:rPr>
                <w:sz w:val="28"/>
                <w:szCs w:val="28"/>
              </w:rPr>
            </w:pPr>
          </w:p>
        </w:tc>
        <w:tc>
          <w:tcPr>
            <w:tcW w:w="6103" w:type="dxa"/>
            <w:vAlign w:val="center"/>
          </w:tcPr>
          <w:p w:rsidR="009D5C3E" w:rsidRPr="00027F61" w:rsidRDefault="009D5C3E"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The seller, after paying any arrears, obtains a tax clearance certificate from the CTO.</w:t>
            </w:r>
          </w:p>
        </w:tc>
        <w:tc>
          <w:tcPr>
            <w:tcW w:w="1530" w:type="dxa"/>
            <w:vMerge/>
            <w:vAlign w:val="center"/>
          </w:tcPr>
          <w:p w:rsidR="009D5C3E" w:rsidRDefault="009D5C3E" w:rsidP="003D7886">
            <w:pPr>
              <w:jc w:val="center"/>
              <w:rPr>
                <w:sz w:val="24"/>
                <w:szCs w:val="24"/>
              </w:rPr>
            </w:pPr>
          </w:p>
        </w:tc>
        <w:tc>
          <w:tcPr>
            <w:tcW w:w="2842" w:type="dxa"/>
            <w:vMerge/>
            <w:vAlign w:val="center"/>
          </w:tcPr>
          <w:p w:rsidR="009D5C3E" w:rsidRDefault="009D5C3E" w:rsidP="003D7886">
            <w:pPr>
              <w:jc w:val="center"/>
              <w:rPr>
                <w:sz w:val="24"/>
                <w:szCs w:val="24"/>
              </w:rPr>
            </w:pPr>
          </w:p>
        </w:tc>
      </w:tr>
      <w:tr w:rsidR="009D5C3E" w:rsidTr="00D17956">
        <w:trPr>
          <w:trHeight w:val="889"/>
        </w:trPr>
        <w:tc>
          <w:tcPr>
            <w:tcW w:w="647" w:type="dxa"/>
            <w:vMerge/>
            <w:vAlign w:val="center"/>
          </w:tcPr>
          <w:p w:rsidR="009D5C3E" w:rsidRPr="00027F61" w:rsidRDefault="009D5C3E" w:rsidP="003D7886">
            <w:pPr>
              <w:jc w:val="center"/>
              <w:rPr>
                <w:sz w:val="28"/>
                <w:szCs w:val="28"/>
              </w:rPr>
            </w:pPr>
          </w:p>
        </w:tc>
        <w:tc>
          <w:tcPr>
            <w:tcW w:w="6103" w:type="dxa"/>
            <w:vAlign w:val="center"/>
          </w:tcPr>
          <w:p w:rsidR="009D5C3E" w:rsidRPr="00027F61" w:rsidRDefault="009D5C3E"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The documentation shall include an original of the receipt evidencing payment by seller of realty taxes.</w:t>
            </w:r>
          </w:p>
        </w:tc>
        <w:tc>
          <w:tcPr>
            <w:tcW w:w="1530" w:type="dxa"/>
            <w:vMerge/>
            <w:vAlign w:val="center"/>
          </w:tcPr>
          <w:p w:rsidR="009D5C3E" w:rsidRDefault="009D5C3E" w:rsidP="003D7886">
            <w:pPr>
              <w:jc w:val="center"/>
              <w:rPr>
                <w:sz w:val="24"/>
                <w:szCs w:val="24"/>
              </w:rPr>
            </w:pPr>
          </w:p>
        </w:tc>
        <w:tc>
          <w:tcPr>
            <w:tcW w:w="2842" w:type="dxa"/>
            <w:vMerge/>
            <w:vAlign w:val="center"/>
          </w:tcPr>
          <w:p w:rsidR="009D5C3E" w:rsidRDefault="009D5C3E" w:rsidP="003D7886">
            <w:pPr>
              <w:jc w:val="center"/>
              <w:rPr>
                <w:sz w:val="24"/>
                <w:szCs w:val="24"/>
              </w:rPr>
            </w:pPr>
          </w:p>
        </w:tc>
      </w:tr>
      <w:tr w:rsidR="009D5C3E" w:rsidTr="00D17956">
        <w:tc>
          <w:tcPr>
            <w:tcW w:w="647" w:type="dxa"/>
            <w:vMerge/>
            <w:tcBorders>
              <w:bottom w:val="single" w:sz="4" w:space="0" w:color="000000" w:themeColor="text1"/>
            </w:tcBorders>
            <w:vAlign w:val="center"/>
          </w:tcPr>
          <w:p w:rsidR="009D5C3E" w:rsidRPr="00027F61" w:rsidRDefault="009D5C3E" w:rsidP="003D7886">
            <w:pPr>
              <w:jc w:val="center"/>
              <w:rPr>
                <w:sz w:val="28"/>
                <w:szCs w:val="28"/>
              </w:rPr>
            </w:pPr>
          </w:p>
        </w:tc>
        <w:tc>
          <w:tcPr>
            <w:tcW w:w="6103" w:type="dxa"/>
            <w:tcBorders>
              <w:bottom w:val="single" w:sz="4" w:space="0" w:color="000000" w:themeColor="text1"/>
            </w:tcBorders>
            <w:vAlign w:val="center"/>
          </w:tcPr>
          <w:p w:rsidR="009D5C3E" w:rsidRPr="00027F61" w:rsidRDefault="009D5C3E" w:rsidP="00D867BF">
            <w:pPr>
              <w:ind w:left="55"/>
              <w:jc w:val="both"/>
              <w:rPr>
                <w:rFonts w:ascii="Times New Roman" w:hAnsi="Times New Roman" w:cs="Times New Roman"/>
                <w:sz w:val="24"/>
                <w:szCs w:val="24"/>
              </w:rPr>
            </w:pPr>
            <w:r w:rsidRPr="00027F61">
              <w:rPr>
                <w:rFonts w:ascii="Times New Roman" w:hAnsi="Times New Roman" w:cs="Times New Roman"/>
                <w:b/>
                <w:i/>
                <w:sz w:val="24"/>
                <w:szCs w:val="24"/>
                <w:u w:val="single"/>
              </w:rPr>
              <w:t>Agency:</w:t>
            </w:r>
            <w:r w:rsidRPr="00027F61">
              <w:rPr>
                <w:rFonts w:ascii="Times New Roman" w:hAnsi="Times New Roman" w:cs="Times New Roman"/>
                <w:sz w:val="24"/>
                <w:szCs w:val="24"/>
              </w:rPr>
              <w:t xml:space="preserve"> Land Tax Division of the City Treasurer’s Office</w:t>
            </w:r>
          </w:p>
        </w:tc>
        <w:tc>
          <w:tcPr>
            <w:tcW w:w="1530" w:type="dxa"/>
            <w:vMerge/>
            <w:tcBorders>
              <w:bottom w:val="single" w:sz="4" w:space="0" w:color="000000" w:themeColor="text1"/>
            </w:tcBorders>
            <w:vAlign w:val="center"/>
          </w:tcPr>
          <w:p w:rsidR="009D5C3E" w:rsidRDefault="009D5C3E" w:rsidP="003D7886">
            <w:pPr>
              <w:jc w:val="center"/>
              <w:rPr>
                <w:sz w:val="24"/>
                <w:szCs w:val="24"/>
              </w:rPr>
            </w:pPr>
          </w:p>
        </w:tc>
        <w:tc>
          <w:tcPr>
            <w:tcW w:w="2842" w:type="dxa"/>
            <w:vMerge/>
            <w:tcBorders>
              <w:bottom w:val="single" w:sz="4" w:space="0" w:color="000000" w:themeColor="text1"/>
            </w:tcBorders>
            <w:vAlign w:val="center"/>
          </w:tcPr>
          <w:p w:rsidR="009D5C3E" w:rsidRDefault="009D5C3E" w:rsidP="003D7886">
            <w:pPr>
              <w:jc w:val="center"/>
              <w:rPr>
                <w:sz w:val="24"/>
                <w:szCs w:val="24"/>
              </w:rPr>
            </w:pPr>
          </w:p>
        </w:tc>
      </w:tr>
      <w:tr w:rsidR="004C45F6" w:rsidTr="00D17956">
        <w:tc>
          <w:tcPr>
            <w:tcW w:w="647" w:type="dxa"/>
            <w:tcBorders>
              <w:left w:val="nil"/>
              <w:bottom w:val="nil"/>
              <w:right w:val="nil"/>
            </w:tcBorders>
            <w:vAlign w:val="center"/>
          </w:tcPr>
          <w:p w:rsidR="004C45F6" w:rsidRPr="00027F61" w:rsidRDefault="004C45F6" w:rsidP="003D7886">
            <w:pPr>
              <w:jc w:val="center"/>
              <w:rPr>
                <w:sz w:val="28"/>
                <w:szCs w:val="28"/>
              </w:rPr>
            </w:pPr>
          </w:p>
        </w:tc>
        <w:tc>
          <w:tcPr>
            <w:tcW w:w="6103" w:type="dxa"/>
            <w:tcBorders>
              <w:left w:val="nil"/>
              <w:bottom w:val="nil"/>
              <w:right w:val="nil"/>
            </w:tcBorders>
            <w:vAlign w:val="center"/>
          </w:tcPr>
          <w:p w:rsidR="004C45F6" w:rsidRPr="009D5C3E" w:rsidRDefault="004C45F6" w:rsidP="00D867BF">
            <w:pPr>
              <w:ind w:left="55"/>
              <w:jc w:val="both"/>
              <w:rPr>
                <w:b/>
                <w:i/>
                <w:sz w:val="24"/>
                <w:szCs w:val="24"/>
                <w:u w:val="single"/>
              </w:rPr>
            </w:pPr>
          </w:p>
        </w:tc>
        <w:tc>
          <w:tcPr>
            <w:tcW w:w="1530" w:type="dxa"/>
            <w:tcBorders>
              <w:left w:val="nil"/>
              <w:bottom w:val="nil"/>
              <w:right w:val="nil"/>
            </w:tcBorders>
            <w:vAlign w:val="center"/>
          </w:tcPr>
          <w:p w:rsidR="004C45F6" w:rsidRDefault="004C45F6" w:rsidP="003D7886">
            <w:pPr>
              <w:jc w:val="center"/>
              <w:rPr>
                <w:sz w:val="24"/>
                <w:szCs w:val="24"/>
              </w:rPr>
            </w:pPr>
          </w:p>
        </w:tc>
        <w:tc>
          <w:tcPr>
            <w:tcW w:w="2842" w:type="dxa"/>
            <w:tcBorders>
              <w:left w:val="nil"/>
              <w:bottom w:val="nil"/>
              <w:right w:val="nil"/>
            </w:tcBorders>
            <w:vAlign w:val="center"/>
          </w:tcPr>
          <w:p w:rsidR="004C45F6" w:rsidRDefault="004C45F6" w:rsidP="003D7886">
            <w:pPr>
              <w:jc w:val="center"/>
              <w:rPr>
                <w:sz w:val="24"/>
                <w:szCs w:val="24"/>
              </w:rPr>
            </w:pPr>
          </w:p>
        </w:tc>
      </w:tr>
      <w:tr w:rsidR="004C45F6" w:rsidTr="00D17956">
        <w:tc>
          <w:tcPr>
            <w:tcW w:w="647" w:type="dxa"/>
            <w:tcBorders>
              <w:top w:val="nil"/>
              <w:left w:val="nil"/>
              <w:right w:val="nil"/>
            </w:tcBorders>
            <w:vAlign w:val="center"/>
          </w:tcPr>
          <w:p w:rsidR="004C45F6" w:rsidRPr="00027F61" w:rsidRDefault="004C45F6" w:rsidP="003D7886">
            <w:pPr>
              <w:jc w:val="center"/>
              <w:rPr>
                <w:sz w:val="28"/>
                <w:szCs w:val="28"/>
              </w:rPr>
            </w:pPr>
          </w:p>
        </w:tc>
        <w:tc>
          <w:tcPr>
            <w:tcW w:w="6103" w:type="dxa"/>
            <w:tcBorders>
              <w:top w:val="nil"/>
              <w:left w:val="nil"/>
              <w:right w:val="nil"/>
            </w:tcBorders>
            <w:vAlign w:val="center"/>
          </w:tcPr>
          <w:p w:rsidR="004C45F6" w:rsidRPr="009D5C3E" w:rsidRDefault="004C45F6" w:rsidP="00D867BF">
            <w:pPr>
              <w:ind w:left="55"/>
              <w:jc w:val="both"/>
              <w:rPr>
                <w:b/>
                <w:i/>
                <w:sz w:val="24"/>
                <w:szCs w:val="24"/>
                <w:u w:val="single"/>
              </w:rPr>
            </w:pPr>
          </w:p>
        </w:tc>
        <w:tc>
          <w:tcPr>
            <w:tcW w:w="1530" w:type="dxa"/>
            <w:tcBorders>
              <w:top w:val="nil"/>
              <w:left w:val="nil"/>
              <w:right w:val="nil"/>
            </w:tcBorders>
            <w:vAlign w:val="center"/>
          </w:tcPr>
          <w:p w:rsidR="004C45F6" w:rsidRDefault="004C45F6" w:rsidP="003D7886">
            <w:pPr>
              <w:jc w:val="center"/>
              <w:rPr>
                <w:sz w:val="24"/>
                <w:szCs w:val="24"/>
              </w:rPr>
            </w:pPr>
          </w:p>
        </w:tc>
        <w:tc>
          <w:tcPr>
            <w:tcW w:w="2842" w:type="dxa"/>
            <w:tcBorders>
              <w:top w:val="nil"/>
              <w:left w:val="nil"/>
              <w:right w:val="nil"/>
            </w:tcBorders>
            <w:vAlign w:val="center"/>
          </w:tcPr>
          <w:p w:rsidR="004C45F6" w:rsidRDefault="004C45F6" w:rsidP="003D7886">
            <w:pPr>
              <w:jc w:val="center"/>
              <w:rPr>
                <w:sz w:val="24"/>
                <w:szCs w:val="24"/>
              </w:rPr>
            </w:pPr>
          </w:p>
        </w:tc>
      </w:tr>
      <w:tr w:rsidR="00B24694" w:rsidTr="00D17956">
        <w:trPr>
          <w:trHeight w:val="596"/>
        </w:trPr>
        <w:tc>
          <w:tcPr>
            <w:tcW w:w="647" w:type="dxa"/>
            <w:vMerge w:val="restart"/>
            <w:vAlign w:val="center"/>
          </w:tcPr>
          <w:p w:rsidR="00B24694" w:rsidRPr="00027F61" w:rsidRDefault="00B24694" w:rsidP="003D7886">
            <w:pPr>
              <w:jc w:val="center"/>
              <w:rPr>
                <w:b/>
                <w:sz w:val="28"/>
                <w:szCs w:val="28"/>
              </w:rPr>
            </w:pPr>
            <w:r w:rsidRPr="00027F61">
              <w:rPr>
                <w:b/>
                <w:sz w:val="28"/>
                <w:szCs w:val="28"/>
              </w:rPr>
              <w:t>6</w:t>
            </w:r>
          </w:p>
        </w:tc>
        <w:tc>
          <w:tcPr>
            <w:tcW w:w="6103" w:type="dxa"/>
            <w:vAlign w:val="center"/>
          </w:tcPr>
          <w:p w:rsidR="00B24694" w:rsidRPr="00027F61" w:rsidRDefault="00B24694"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Pay the transfer tax of the CTO</w:t>
            </w:r>
          </w:p>
        </w:tc>
        <w:tc>
          <w:tcPr>
            <w:tcW w:w="1530" w:type="dxa"/>
            <w:vMerge w:val="restart"/>
            <w:vAlign w:val="center"/>
          </w:tcPr>
          <w:p w:rsidR="00B24694" w:rsidRPr="00027F61" w:rsidRDefault="00B24694" w:rsidP="003D7886">
            <w:pPr>
              <w:jc w:val="center"/>
              <w:rPr>
                <w:rFonts w:ascii="Times New Roman" w:hAnsi="Times New Roman" w:cs="Times New Roman"/>
                <w:sz w:val="24"/>
                <w:szCs w:val="24"/>
              </w:rPr>
            </w:pPr>
            <w:r w:rsidRPr="00027F61">
              <w:rPr>
                <w:rFonts w:ascii="Times New Roman" w:hAnsi="Times New Roman" w:cs="Times New Roman"/>
                <w:sz w:val="24"/>
                <w:szCs w:val="24"/>
              </w:rPr>
              <w:t>1 day</w:t>
            </w:r>
          </w:p>
        </w:tc>
        <w:tc>
          <w:tcPr>
            <w:tcW w:w="2842" w:type="dxa"/>
            <w:vMerge w:val="restart"/>
            <w:vAlign w:val="center"/>
          </w:tcPr>
          <w:p w:rsidR="00B24694" w:rsidRPr="00027F61" w:rsidRDefault="00B24694" w:rsidP="004C45F6">
            <w:pPr>
              <w:jc w:val="center"/>
              <w:rPr>
                <w:rFonts w:ascii="Times New Roman" w:hAnsi="Times New Roman" w:cs="Times New Roman"/>
                <w:sz w:val="24"/>
                <w:szCs w:val="24"/>
              </w:rPr>
            </w:pPr>
            <w:r w:rsidRPr="00027F61">
              <w:rPr>
                <w:rFonts w:ascii="Times New Roman" w:hAnsi="Times New Roman" w:cs="Times New Roman"/>
                <w:sz w:val="24"/>
                <w:szCs w:val="24"/>
              </w:rPr>
              <w:t>0.75% of property price(transfer tax) + PHP 125(certificate of payment)</w:t>
            </w:r>
          </w:p>
        </w:tc>
      </w:tr>
      <w:tr w:rsidR="00B24694" w:rsidTr="00D17956">
        <w:trPr>
          <w:trHeight w:val="596"/>
        </w:trPr>
        <w:tc>
          <w:tcPr>
            <w:tcW w:w="647" w:type="dxa"/>
            <w:vMerge/>
            <w:vAlign w:val="center"/>
          </w:tcPr>
          <w:p w:rsidR="00B24694" w:rsidRPr="00027F61" w:rsidRDefault="00B24694" w:rsidP="003D7886">
            <w:pPr>
              <w:jc w:val="center"/>
              <w:rPr>
                <w:sz w:val="28"/>
                <w:szCs w:val="28"/>
              </w:rPr>
            </w:pPr>
          </w:p>
        </w:tc>
        <w:tc>
          <w:tcPr>
            <w:tcW w:w="6103" w:type="dxa"/>
            <w:vAlign w:val="center"/>
          </w:tcPr>
          <w:p w:rsidR="00B24694" w:rsidRPr="00027F61" w:rsidRDefault="00B24694"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The transfer tax must be paid at the CTO</w:t>
            </w:r>
          </w:p>
        </w:tc>
        <w:tc>
          <w:tcPr>
            <w:tcW w:w="1530" w:type="dxa"/>
            <w:vMerge/>
            <w:vAlign w:val="center"/>
          </w:tcPr>
          <w:p w:rsidR="00B24694" w:rsidRDefault="00B24694" w:rsidP="003D7886">
            <w:pPr>
              <w:jc w:val="center"/>
              <w:rPr>
                <w:sz w:val="24"/>
                <w:szCs w:val="24"/>
              </w:rPr>
            </w:pPr>
          </w:p>
        </w:tc>
        <w:tc>
          <w:tcPr>
            <w:tcW w:w="2842" w:type="dxa"/>
            <w:vMerge/>
            <w:vAlign w:val="center"/>
          </w:tcPr>
          <w:p w:rsidR="00B24694" w:rsidRDefault="00B24694" w:rsidP="004C45F6">
            <w:pPr>
              <w:jc w:val="center"/>
              <w:rPr>
                <w:sz w:val="24"/>
                <w:szCs w:val="24"/>
              </w:rPr>
            </w:pPr>
          </w:p>
        </w:tc>
      </w:tr>
      <w:tr w:rsidR="00B24694" w:rsidTr="00D17956">
        <w:trPr>
          <w:trHeight w:val="596"/>
        </w:trPr>
        <w:tc>
          <w:tcPr>
            <w:tcW w:w="647" w:type="dxa"/>
            <w:vMerge/>
            <w:vAlign w:val="center"/>
          </w:tcPr>
          <w:p w:rsidR="00B24694" w:rsidRPr="00027F61" w:rsidRDefault="00B24694" w:rsidP="003D7886">
            <w:pPr>
              <w:jc w:val="center"/>
              <w:rPr>
                <w:sz w:val="28"/>
                <w:szCs w:val="28"/>
              </w:rPr>
            </w:pPr>
          </w:p>
        </w:tc>
        <w:tc>
          <w:tcPr>
            <w:tcW w:w="6103" w:type="dxa"/>
            <w:vAlign w:val="center"/>
          </w:tcPr>
          <w:p w:rsidR="00B24694" w:rsidRPr="00027F61" w:rsidRDefault="00B24694" w:rsidP="00D867BF">
            <w:pPr>
              <w:ind w:left="55"/>
              <w:jc w:val="both"/>
              <w:rPr>
                <w:rFonts w:ascii="Times New Roman" w:hAnsi="Times New Roman" w:cs="Times New Roman"/>
                <w:sz w:val="24"/>
                <w:szCs w:val="24"/>
              </w:rPr>
            </w:pPr>
            <w:r w:rsidRPr="00027F61">
              <w:rPr>
                <w:rFonts w:ascii="Times New Roman" w:hAnsi="Times New Roman" w:cs="Times New Roman"/>
                <w:sz w:val="24"/>
                <w:szCs w:val="24"/>
              </w:rPr>
              <w:t>The documentation shall include:</w:t>
            </w:r>
          </w:p>
        </w:tc>
        <w:tc>
          <w:tcPr>
            <w:tcW w:w="1530" w:type="dxa"/>
            <w:vMerge/>
            <w:vAlign w:val="center"/>
          </w:tcPr>
          <w:p w:rsidR="00B24694" w:rsidRDefault="00B24694" w:rsidP="003D7886">
            <w:pPr>
              <w:jc w:val="center"/>
              <w:rPr>
                <w:sz w:val="24"/>
                <w:szCs w:val="24"/>
              </w:rPr>
            </w:pPr>
          </w:p>
        </w:tc>
        <w:tc>
          <w:tcPr>
            <w:tcW w:w="2842" w:type="dxa"/>
            <w:vMerge/>
            <w:vAlign w:val="center"/>
          </w:tcPr>
          <w:p w:rsidR="00B24694" w:rsidRDefault="00B24694" w:rsidP="004C45F6">
            <w:pPr>
              <w:jc w:val="center"/>
              <w:rPr>
                <w:sz w:val="24"/>
                <w:szCs w:val="24"/>
              </w:rPr>
            </w:pPr>
          </w:p>
        </w:tc>
      </w:tr>
      <w:tr w:rsidR="00B24694" w:rsidTr="00D17956">
        <w:trPr>
          <w:trHeight w:val="2061"/>
        </w:trPr>
        <w:tc>
          <w:tcPr>
            <w:tcW w:w="647" w:type="dxa"/>
            <w:vMerge/>
            <w:vAlign w:val="center"/>
          </w:tcPr>
          <w:p w:rsidR="00B24694" w:rsidRPr="00027F61" w:rsidRDefault="00B24694" w:rsidP="003D7886">
            <w:pPr>
              <w:jc w:val="center"/>
              <w:rPr>
                <w:sz w:val="28"/>
                <w:szCs w:val="28"/>
              </w:rPr>
            </w:pPr>
          </w:p>
        </w:tc>
        <w:tc>
          <w:tcPr>
            <w:tcW w:w="6103" w:type="dxa"/>
            <w:vAlign w:val="center"/>
          </w:tcPr>
          <w:p w:rsidR="00B24694" w:rsidRPr="00027F61" w:rsidRDefault="00B24694" w:rsidP="004C45F6">
            <w:pPr>
              <w:pStyle w:val="ListParagraph"/>
              <w:numPr>
                <w:ilvl w:val="0"/>
                <w:numId w:val="2"/>
              </w:numPr>
              <w:jc w:val="both"/>
              <w:rPr>
                <w:rFonts w:ascii="Times New Roman" w:hAnsi="Times New Roman" w:cs="Times New Roman"/>
                <w:sz w:val="24"/>
                <w:szCs w:val="24"/>
              </w:rPr>
            </w:pPr>
            <w:r w:rsidRPr="00027F61">
              <w:rPr>
                <w:rFonts w:ascii="Times New Roman" w:hAnsi="Times New Roman" w:cs="Times New Roman"/>
                <w:sz w:val="24"/>
                <w:szCs w:val="24"/>
              </w:rPr>
              <w:t>Certificate Authorizing Registration from the Bureau of Internal Revenue(obtained in Procedure 4);</w:t>
            </w:r>
          </w:p>
          <w:p w:rsidR="00B24694" w:rsidRPr="00027F61" w:rsidRDefault="00B24694" w:rsidP="004C45F6">
            <w:pPr>
              <w:pStyle w:val="ListParagraph"/>
              <w:numPr>
                <w:ilvl w:val="0"/>
                <w:numId w:val="2"/>
              </w:numPr>
              <w:jc w:val="both"/>
              <w:rPr>
                <w:rFonts w:ascii="Times New Roman" w:hAnsi="Times New Roman" w:cs="Times New Roman"/>
                <w:sz w:val="24"/>
                <w:szCs w:val="24"/>
              </w:rPr>
            </w:pPr>
            <w:r w:rsidRPr="00027F61">
              <w:rPr>
                <w:rFonts w:ascii="Times New Roman" w:hAnsi="Times New Roman" w:cs="Times New Roman"/>
                <w:sz w:val="24"/>
                <w:szCs w:val="24"/>
              </w:rPr>
              <w:t>Tax clearance certificate from the Treasurer’s Office of Manila(obtained in Procedure 5);</w:t>
            </w:r>
          </w:p>
          <w:p w:rsidR="00B24694" w:rsidRPr="00027F61" w:rsidRDefault="00B24694" w:rsidP="004C45F6">
            <w:pPr>
              <w:pStyle w:val="ListParagraph"/>
              <w:numPr>
                <w:ilvl w:val="0"/>
                <w:numId w:val="2"/>
              </w:numPr>
              <w:jc w:val="both"/>
              <w:rPr>
                <w:rFonts w:ascii="Times New Roman" w:hAnsi="Times New Roman" w:cs="Times New Roman"/>
                <w:sz w:val="24"/>
                <w:szCs w:val="24"/>
              </w:rPr>
            </w:pPr>
            <w:r w:rsidRPr="00027F61">
              <w:rPr>
                <w:rFonts w:ascii="Times New Roman" w:hAnsi="Times New Roman" w:cs="Times New Roman"/>
                <w:sz w:val="24"/>
                <w:szCs w:val="24"/>
              </w:rPr>
              <w:t>Official receipt of the Bureau of Internal Revenue</w:t>
            </w:r>
            <w:r w:rsidR="00D1546F" w:rsidRPr="00027F61">
              <w:rPr>
                <w:rFonts w:ascii="Times New Roman" w:hAnsi="Times New Roman" w:cs="Times New Roman"/>
                <w:sz w:val="24"/>
                <w:szCs w:val="24"/>
              </w:rPr>
              <w:t xml:space="preserve"> </w:t>
            </w:r>
            <w:r w:rsidRPr="00027F61">
              <w:rPr>
                <w:rFonts w:ascii="Times New Roman" w:hAnsi="Times New Roman" w:cs="Times New Roman"/>
                <w:sz w:val="24"/>
                <w:szCs w:val="24"/>
              </w:rPr>
              <w:t>(for documentary stamp tax</w:t>
            </w:r>
            <w:proofErr w:type="gramStart"/>
            <w:r w:rsidRPr="00027F61">
              <w:rPr>
                <w:rFonts w:ascii="Times New Roman" w:hAnsi="Times New Roman" w:cs="Times New Roman"/>
                <w:sz w:val="24"/>
                <w:szCs w:val="24"/>
              </w:rPr>
              <w:t>)(</w:t>
            </w:r>
            <w:proofErr w:type="gramEnd"/>
            <w:r w:rsidRPr="00027F61">
              <w:rPr>
                <w:rFonts w:ascii="Times New Roman" w:hAnsi="Times New Roman" w:cs="Times New Roman"/>
                <w:sz w:val="24"/>
                <w:szCs w:val="24"/>
              </w:rPr>
              <w:t>obtained in Procedure 4).</w:t>
            </w:r>
          </w:p>
        </w:tc>
        <w:tc>
          <w:tcPr>
            <w:tcW w:w="1530" w:type="dxa"/>
            <w:vMerge/>
            <w:vAlign w:val="center"/>
          </w:tcPr>
          <w:p w:rsidR="00B24694" w:rsidRDefault="00B24694" w:rsidP="003D7886">
            <w:pPr>
              <w:jc w:val="center"/>
              <w:rPr>
                <w:sz w:val="24"/>
                <w:szCs w:val="24"/>
              </w:rPr>
            </w:pPr>
          </w:p>
        </w:tc>
        <w:tc>
          <w:tcPr>
            <w:tcW w:w="2842" w:type="dxa"/>
            <w:vMerge/>
            <w:vAlign w:val="center"/>
          </w:tcPr>
          <w:p w:rsidR="00B24694" w:rsidRDefault="00B24694" w:rsidP="004C45F6">
            <w:pPr>
              <w:jc w:val="center"/>
              <w:rPr>
                <w:sz w:val="24"/>
                <w:szCs w:val="24"/>
              </w:rPr>
            </w:pPr>
          </w:p>
        </w:tc>
      </w:tr>
      <w:tr w:rsidR="00B24694" w:rsidTr="00D17956">
        <w:tc>
          <w:tcPr>
            <w:tcW w:w="647" w:type="dxa"/>
            <w:vMerge/>
            <w:vAlign w:val="center"/>
          </w:tcPr>
          <w:p w:rsidR="00B24694" w:rsidRPr="00027F61" w:rsidRDefault="00B24694" w:rsidP="003D7886">
            <w:pPr>
              <w:jc w:val="center"/>
              <w:rPr>
                <w:sz w:val="28"/>
                <w:szCs w:val="28"/>
              </w:rPr>
            </w:pPr>
          </w:p>
        </w:tc>
        <w:tc>
          <w:tcPr>
            <w:tcW w:w="6103" w:type="dxa"/>
            <w:vAlign w:val="center"/>
          </w:tcPr>
          <w:p w:rsidR="00B24694" w:rsidRPr="00027F61" w:rsidRDefault="00B24694" w:rsidP="00B24694">
            <w:pPr>
              <w:pStyle w:val="ListParagraph"/>
              <w:ind w:left="55"/>
              <w:jc w:val="both"/>
              <w:rPr>
                <w:rFonts w:ascii="Times New Roman" w:hAnsi="Times New Roman" w:cs="Times New Roman"/>
                <w:sz w:val="24"/>
                <w:szCs w:val="24"/>
              </w:rPr>
            </w:pPr>
            <w:r w:rsidRPr="00027F61">
              <w:rPr>
                <w:rFonts w:ascii="Times New Roman" w:hAnsi="Times New Roman" w:cs="Times New Roman"/>
                <w:b/>
                <w:i/>
                <w:sz w:val="24"/>
                <w:szCs w:val="24"/>
                <w:u w:val="single"/>
              </w:rPr>
              <w:t>Agency:</w:t>
            </w:r>
            <w:r w:rsidRPr="00027F61">
              <w:rPr>
                <w:rFonts w:ascii="Times New Roman" w:hAnsi="Times New Roman" w:cs="Times New Roman"/>
                <w:sz w:val="24"/>
                <w:szCs w:val="24"/>
              </w:rPr>
              <w:t xml:space="preserve"> Land Tax Division of the City Treasurer’s Office</w:t>
            </w:r>
          </w:p>
        </w:tc>
        <w:tc>
          <w:tcPr>
            <w:tcW w:w="1530" w:type="dxa"/>
            <w:vMerge/>
            <w:vAlign w:val="center"/>
          </w:tcPr>
          <w:p w:rsidR="00B24694" w:rsidRDefault="00B24694" w:rsidP="003D7886">
            <w:pPr>
              <w:jc w:val="center"/>
              <w:rPr>
                <w:sz w:val="24"/>
                <w:szCs w:val="24"/>
              </w:rPr>
            </w:pPr>
          </w:p>
        </w:tc>
        <w:tc>
          <w:tcPr>
            <w:tcW w:w="2842" w:type="dxa"/>
            <w:vMerge/>
            <w:vAlign w:val="center"/>
          </w:tcPr>
          <w:p w:rsidR="00B24694" w:rsidRDefault="00B24694" w:rsidP="004C45F6">
            <w:pPr>
              <w:jc w:val="center"/>
              <w:rPr>
                <w:sz w:val="24"/>
                <w:szCs w:val="24"/>
              </w:rPr>
            </w:pPr>
          </w:p>
        </w:tc>
      </w:tr>
      <w:tr w:rsidR="00224820" w:rsidTr="00D17956">
        <w:trPr>
          <w:trHeight w:val="889"/>
        </w:trPr>
        <w:tc>
          <w:tcPr>
            <w:tcW w:w="647" w:type="dxa"/>
            <w:vMerge w:val="restart"/>
            <w:vAlign w:val="center"/>
          </w:tcPr>
          <w:p w:rsidR="00224820" w:rsidRPr="00027F61" w:rsidRDefault="00224820" w:rsidP="003D7886">
            <w:pPr>
              <w:jc w:val="center"/>
              <w:rPr>
                <w:b/>
                <w:sz w:val="28"/>
                <w:szCs w:val="28"/>
              </w:rPr>
            </w:pPr>
            <w:r w:rsidRPr="00027F61">
              <w:rPr>
                <w:b/>
                <w:sz w:val="28"/>
                <w:szCs w:val="28"/>
              </w:rPr>
              <w:t>7</w:t>
            </w:r>
          </w:p>
        </w:tc>
        <w:tc>
          <w:tcPr>
            <w:tcW w:w="6103" w:type="dxa"/>
            <w:vAlign w:val="center"/>
          </w:tcPr>
          <w:p w:rsidR="00224820" w:rsidRPr="00027F61" w:rsidRDefault="00224820" w:rsidP="00B24694">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Obtain new tax declaration over the building and the land in the name of buyer form CAO</w:t>
            </w:r>
          </w:p>
        </w:tc>
        <w:tc>
          <w:tcPr>
            <w:tcW w:w="1530" w:type="dxa"/>
            <w:vMerge w:val="restart"/>
            <w:vAlign w:val="center"/>
          </w:tcPr>
          <w:p w:rsidR="00224820" w:rsidRPr="00027F61" w:rsidRDefault="00224820" w:rsidP="003D7886">
            <w:pPr>
              <w:jc w:val="center"/>
              <w:rPr>
                <w:rFonts w:ascii="Times New Roman" w:hAnsi="Times New Roman" w:cs="Times New Roman"/>
                <w:sz w:val="24"/>
                <w:szCs w:val="24"/>
              </w:rPr>
            </w:pPr>
            <w:r w:rsidRPr="00027F61">
              <w:rPr>
                <w:rFonts w:ascii="Times New Roman" w:hAnsi="Times New Roman" w:cs="Times New Roman"/>
                <w:sz w:val="24"/>
                <w:szCs w:val="24"/>
              </w:rPr>
              <w:t>3 days</w:t>
            </w:r>
          </w:p>
        </w:tc>
        <w:tc>
          <w:tcPr>
            <w:tcW w:w="2842" w:type="dxa"/>
            <w:vMerge w:val="restart"/>
            <w:vAlign w:val="center"/>
          </w:tcPr>
          <w:p w:rsidR="00224820" w:rsidRPr="00027F61" w:rsidRDefault="00224820" w:rsidP="004C45F6">
            <w:pPr>
              <w:jc w:val="center"/>
              <w:rPr>
                <w:rFonts w:ascii="Times New Roman" w:hAnsi="Times New Roman" w:cs="Times New Roman"/>
                <w:sz w:val="24"/>
                <w:szCs w:val="24"/>
              </w:rPr>
            </w:pPr>
            <w:r w:rsidRPr="00027F61">
              <w:rPr>
                <w:rFonts w:ascii="Times New Roman" w:hAnsi="Times New Roman" w:cs="Times New Roman"/>
                <w:sz w:val="24"/>
                <w:szCs w:val="24"/>
              </w:rPr>
              <w:t>No cost</w:t>
            </w:r>
          </w:p>
        </w:tc>
      </w:tr>
      <w:tr w:rsidR="00224820" w:rsidTr="00D17956">
        <w:trPr>
          <w:trHeight w:val="1182"/>
        </w:trPr>
        <w:tc>
          <w:tcPr>
            <w:tcW w:w="647" w:type="dxa"/>
            <w:vMerge/>
            <w:vAlign w:val="center"/>
          </w:tcPr>
          <w:p w:rsidR="00224820" w:rsidRPr="00027F61" w:rsidRDefault="00224820" w:rsidP="003D7886">
            <w:pPr>
              <w:jc w:val="center"/>
              <w:rPr>
                <w:sz w:val="28"/>
                <w:szCs w:val="28"/>
              </w:rPr>
            </w:pPr>
          </w:p>
        </w:tc>
        <w:tc>
          <w:tcPr>
            <w:tcW w:w="6103" w:type="dxa"/>
            <w:vAlign w:val="center"/>
          </w:tcPr>
          <w:p w:rsidR="00224820" w:rsidRPr="00027F61" w:rsidRDefault="00224820" w:rsidP="00B24694">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The buyer applies with the Assessor’s Office of Manila for the issuance of a new tax declaration over the building in his name.</w:t>
            </w:r>
          </w:p>
        </w:tc>
        <w:tc>
          <w:tcPr>
            <w:tcW w:w="1530" w:type="dxa"/>
            <w:vMerge/>
            <w:vAlign w:val="center"/>
          </w:tcPr>
          <w:p w:rsidR="00224820" w:rsidRDefault="00224820" w:rsidP="003D7886">
            <w:pPr>
              <w:jc w:val="center"/>
              <w:rPr>
                <w:sz w:val="24"/>
                <w:szCs w:val="24"/>
              </w:rPr>
            </w:pPr>
          </w:p>
        </w:tc>
        <w:tc>
          <w:tcPr>
            <w:tcW w:w="2842" w:type="dxa"/>
            <w:vMerge/>
            <w:vAlign w:val="center"/>
          </w:tcPr>
          <w:p w:rsidR="00224820" w:rsidRDefault="00224820" w:rsidP="004C45F6">
            <w:pPr>
              <w:jc w:val="center"/>
              <w:rPr>
                <w:sz w:val="24"/>
                <w:szCs w:val="24"/>
              </w:rPr>
            </w:pPr>
          </w:p>
        </w:tc>
      </w:tr>
      <w:tr w:rsidR="00224820" w:rsidTr="00D17956">
        <w:trPr>
          <w:trHeight w:val="596"/>
        </w:trPr>
        <w:tc>
          <w:tcPr>
            <w:tcW w:w="647" w:type="dxa"/>
            <w:vMerge/>
            <w:vAlign w:val="center"/>
          </w:tcPr>
          <w:p w:rsidR="00224820" w:rsidRPr="00027F61" w:rsidRDefault="00224820" w:rsidP="003D7886">
            <w:pPr>
              <w:jc w:val="center"/>
              <w:rPr>
                <w:sz w:val="28"/>
                <w:szCs w:val="28"/>
              </w:rPr>
            </w:pPr>
          </w:p>
        </w:tc>
        <w:tc>
          <w:tcPr>
            <w:tcW w:w="6103" w:type="dxa"/>
            <w:vAlign w:val="center"/>
          </w:tcPr>
          <w:p w:rsidR="00224820" w:rsidRPr="00027F61" w:rsidRDefault="00224820" w:rsidP="00B24694">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The documentation shall include:</w:t>
            </w:r>
          </w:p>
        </w:tc>
        <w:tc>
          <w:tcPr>
            <w:tcW w:w="1530" w:type="dxa"/>
            <w:vMerge/>
            <w:vAlign w:val="center"/>
          </w:tcPr>
          <w:p w:rsidR="00224820" w:rsidRDefault="00224820" w:rsidP="003D7886">
            <w:pPr>
              <w:jc w:val="center"/>
              <w:rPr>
                <w:sz w:val="24"/>
                <w:szCs w:val="24"/>
              </w:rPr>
            </w:pPr>
          </w:p>
        </w:tc>
        <w:tc>
          <w:tcPr>
            <w:tcW w:w="2842" w:type="dxa"/>
            <w:vMerge/>
            <w:vAlign w:val="center"/>
          </w:tcPr>
          <w:p w:rsidR="00224820" w:rsidRDefault="00224820" w:rsidP="004C45F6">
            <w:pPr>
              <w:jc w:val="center"/>
              <w:rPr>
                <w:sz w:val="24"/>
                <w:szCs w:val="24"/>
              </w:rPr>
            </w:pPr>
          </w:p>
        </w:tc>
      </w:tr>
      <w:tr w:rsidR="00224820" w:rsidTr="00D17956">
        <w:trPr>
          <w:trHeight w:val="889"/>
        </w:trPr>
        <w:tc>
          <w:tcPr>
            <w:tcW w:w="647" w:type="dxa"/>
            <w:vMerge/>
            <w:vAlign w:val="center"/>
          </w:tcPr>
          <w:p w:rsidR="00224820" w:rsidRPr="00027F61" w:rsidRDefault="00224820" w:rsidP="003D7886">
            <w:pPr>
              <w:jc w:val="center"/>
              <w:rPr>
                <w:sz w:val="28"/>
                <w:szCs w:val="28"/>
              </w:rPr>
            </w:pPr>
          </w:p>
        </w:tc>
        <w:tc>
          <w:tcPr>
            <w:tcW w:w="6103" w:type="dxa"/>
            <w:vAlign w:val="center"/>
          </w:tcPr>
          <w:p w:rsidR="00224820" w:rsidRPr="00027F61" w:rsidRDefault="00224820"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Photocopy of notarized deed of sale of building</w:t>
            </w:r>
            <w:r w:rsidR="007B3C4F" w:rsidRPr="00027F61">
              <w:rPr>
                <w:rFonts w:ascii="Times New Roman" w:hAnsi="Times New Roman" w:cs="Times New Roman"/>
                <w:sz w:val="24"/>
                <w:szCs w:val="24"/>
              </w:rPr>
              <w:t xml:space="preserve">      </w:t>
            </w:r>
            <w:r w:rsidRPr="00027F61">
              <w:rPr>
                <w:rFonts w:ascii="Times New Roman" w:hAnsi="Times New Roman" w:cs="Times New Roman"/>
                <w:sz w:val="24"/>
                <w:szCs w:val="24"/>
              </w:rPr>
              <w:t>(obtained in Procedure 1)</w:t>
            </w:r>
          </w:p>
        </w:tc>
        <w:tc>
          <w:tcPr>
            <w:tcW w:w="1530" w:type="dxa"/>
            <w:vMerge/>
            <w:vAlign w:val="center"/>
          </w:tcPr>
          <w:p w:rsidR="00224820" w:rsidRDefault="00224820" w:rsidP="003D7886">
            <w:pPr>
              <w:jc w:val="center"/>
              <w:rPr>
                <w:sz w:val="24"/>
                <w:szCs w:val="24"/>
              </w:rPr>
            </w:pPr>
          </w:p>
        </w:tc>
        <w:tc>
          <w:tcPr>
            <w:tcW w:w="2842" w:type="dxa"/>
            <w:vMerge/>
            <w:vAlign w:val="center"/>
          </w:tcPr>
          <w:p w:rsidR="00224820" w:rsidRDefault="00224820" w:rsidP="004C45F6">
            <w:pPr>
              <w:jc w:val="center"/>
              <w:rPr>
                <w:sz w:val="24"/>
                <w:szCs w:val="24"/>
              </w:rPr>
            </w:pPr>
          </w:p>
        </w:tc>
      </w:tr>
      <w:tr w:rsidR="00224820" w:rsidTr="00D17956">
        <w:trPr>
          <w:trHeight w:val="889"/>
        </w:trPr>
        <w:tc>
          <w:tcPr>
            <w:tcW w:w="647" w:type="dxa"/>
            <w:vMerge/>
            <w:vAlign w:val="center"/>
          </w:tcPr>
          <w:p w:rsidR="00224820" w:rsidRPr="00027F61" w:rsidRDefault="00224820" w:rsidP="003D7886">
            <w:pPr>
              <w:jc w:val="center"/>
              <w:rPr>
                <w:sz w:val="28"/>
                <w:szCs w:val="28"/>
              </w:rPr>
            </w:pPr>
          </w:p>
        </w:tc>
        <w:tc>
          <w:tcPr>
            <w:tcW w:w="6103" w:type="dxa"/>
            <w:vAlign w:val="center"/>
          </w:tcPr>
          <w:p w:rsidR="00224820" w:rsidRPr="00027F61" w:rsidRDefault="00224820"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Certified true copy of latest tax declaration</w:t>
            </w:r>
            <w:r w:rsidR="007B3C4F" w:rsidRPr="00027F61">
              <w:rPr>
                <w:rFonts w:ascii="Times New Roman" w:hAnsi="Times New Roman" w:cs="Times New Roman"/>
                <w:sz w:val="24"/>
                <w:szCs w:val="24"/>
              </w:rPr>
              <w:t xml:space="preserve">                           </w:t>
            </w:r>
            <w:r w:rsidRPr="00027F61">
              <w:rPr>
                <w:rFonts w:ascii="Times New Roman" w:hAnsi="Times New Roman" w:cs="Times New Roman"/>
                <w:sz w:val="24"/>
                <w:szCs w:val="24"/>
              </w:rPr>
              <w:t>(in the name of seller)</w:t>
            </w:r>
            <w:r w:rsidR="007B3C4F" w:rsidRPr="00027F61">
              <w:rPr>
                <w:rFonts w:ascii="Times New Roman" w:hAnsi="Times New Roman" w:cs="Times New Roman"/>
                <w:sz w:val="24"/>
                <w:szCs w:val="24"/>
              </w:rPr>
              <w:t xml:space="preserve"> </w:t>
            </w:r>
            <w:r w:rsidRPr="00027F61">
              <w:rPr>
                <w:rFonts w:ascii="Times New Roman" w:hAnsi="Times New Roman" w:cs="Times New Roman"/>
                <w:sz w:val="24"/>
                <w:szCs w:val="24"/>
              </w:rPr>
              <w:t>(obtained in Procedure 2)</w:t>
            </w:r>
          </w:p>
        </w:tc>
        <w:tc>
          <w:tcPr>
            <w:tcW w:w="1530" w:type="dxa"/>
            <w:vMerge/>
            <w:vAlign w:val="center"/>
          </w:tcPr>
          <w:p w:rsidR="00224820" w:rsidRDefault="00224820" w:rsidP="003D7886">
            <w:pPr>
              <w:jc w:val="center"/>
              <w:rPr>
                <w:sz w:val="24"/>
                <w:szCs w:val="24"/>
              </w:rPr>
            </w:pPr>
          </w:p>
        </w:tc>
        <w:tc>
          <w:tcPr>
            <w:tcW w:w="2842" w:type="dxa"/>
            <w:vMerge/>
            <w:vAlign w:val="center"/>
          </w:tcPr>
          <w:p w:rsidR="00224820" w:rsidRDefault="00224820" w:rsidP="004C45F6">
            <w:pPr>
              <w:jc w:val="center"/>
              <w:rPr>
                <w:sz w:val="24"/>
                <w:szCs w:val="24"/>
              </w:rPr>
            </w:pPr>
          </w:p>
        </w:tc>
      </w:tr>
      <w:tr w:rsidR="00224820" w:rsidTr="00D17956">
        <w:trPr>
          <w:trHeight w:val="889"/>
        </w:trPr>
        <w:tc>
          <w:tcPr>
            <w:tcW w:w="647" w:type="dxa"/>
            <w:vMerge/>
            <w:vAlign w:val="center"/>
          </w:tcPr>
          <w:p w:rsidR="00224820" w:rsidRPr="00027F61" w:rsidRDefault="00224820" w:rsidP="003D7886">
            <w:pPr>
              <w:jc w:val="center"/>
              <w:rPr>
                <w:sz w:val="28"/>
                <w:szCs w:val="28"/>
              </w:rPr>
            </w:pPr>
          </w:p>
        </w:tc>
        <w:tc>
          <w:tcPr>
            <w:tcW w:w="6103" w:type="dxa"/>
            <w:vAlign w:val="center"/>
          </w:tcPr>
          <w:p w:rsidR="00224820" w:rsidRPr="00027F61" w:rsidRDefault="00224820"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Certificate authorizing registration from the Bureau of Internal Revenue</w:t>
            </w:r>
            <w:r w:rsidR="007B3C4F" w:rsidRPr="00027F61">
              <w:rPr>
                <w:rFonts w:ascii="Times New Roman" w:hAnsi="Times New Roman" w:cs="Times New Roman"/>
                <w:sz w:val="24"/>
                <w:szCs w:val="24"/>
              </w:rPr>
              <w:t xml:space="preserve"> </w:t>
            </w:r>
            <w:r w:rsidRPr="00027F61">
              <w:rPr>
                <w:rFonts w:ascii="Times New Roman" w:hAnsi="Times New Roman" w:cs="Times New Roman"/>
                <w:sz w:val="24"/>
                <w:szCs w:val="24"/>
              </w:rPr>
              <w:t>(obtained in Procedure 4)</w:t>
            </w:r>
          </w:p>
        </w:tc>
        <w:tc>
          <w:tcPr>
            <w:tcW w:w="1530" w:type="dxa"/>
            <w:vMerge/>
            <w:vAlign w:val="center"/>
          </w:tcPr>
          <w:p w:rsidR="00224820" w:rsidRDefault="00224820" w:rsidP="003D7886">
            <w:pPr>
              <w:jc w:val="center"/>
              <w:rPr>
                <w:sz w:val="24"/>
                <w:szCs w:val="24"/>
              </w:rPr>
            </w:pPr>
          </w:p>
        </w:tc>
        <w:tc>
          <w:tcPr>
            <w:tcW w:w="2842" w:type="dxa"/>
            <w:vMerge/>
            <w:vAlign w:val="center"/>
          </w:tcPr>
          <w:p w:rsidR="00224820" w:rsidRDefault="00224820" w:rsidP="004C45F6">
            <w:pPr>
              <w:jc w:val="center"/>
              <w:rPr>
                <w:sz w:val="24"/>
                <w:szCs w:val="24"/>
              </w:rPr>
            </w:pPr>
          </w:p>
        </w:tc>
      </w:tr>
      <w:tr w:rsidR="00224820" w:rsidTr="00D17956">
        <w:trPr>
          <w:trHeight w:val="889"/>
        </w:trPr>
        <w:tc>
          <w:tcPr>
            <w:tcW w:w="647" w:type="dxa"/>
            <w:vMerge/>
            <w:vAlign w:val="center"/>
          </w:tcPr>
          <w:p w:rsidR="00224820" w:rsidRPr="00027F61" w:rsidRDefault="00224820" w:rsidP="003D7886">
            <w:pPr>
              <w:jc w:val="center"/>
              <w:rPr>
                <w:sz w:val="28"/>
                <w:szCs w:val="28"/>
              </w:rPr>
            </w:pPr>
          </w:p>
        </w:tc>
        <w:tc>
          <w:tcPr>
            <w:tcW w:w="6103" w:type="dxa"/>
            <w:vAlign w:val="center"/>
          </w:tcPr>
          <w:p w:rsidR="00224820" w:rsidRPr="00027F61" w:rsidRDefault="00224820"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Realty tax clearance from the Treasurer’s Office of Manila</w:t>
            </w:r>
            <w:r w:rsidR="007B3C4F" w:rsidRPr="00027F61">
              <w:rPr>
                <w:rFonts w:ascii="Times New Roman" w:hAnsi="Times New Roman" w:cs="Times New Roman"/>
                <w:sz w:val="24"/>
                <w:szCs w:val="24"/>
              </w:rPr>
              <w:t xml:space="preserve"> </w:t>
            </w:r>
            <w:r w:rsidRPr="00027F61">
              <w:rPr>
                <w:rFonts w:ascii="Times New Roman" w:hAnsi="Times New Roman" w:cs="Times New Roman"/>
                <w:sz w:val="24"/>
                <w:szCs w:val="24"/>
              </w:rPr>
              <w:t>(obtained in Procedure 5)</w:t>
            </w:r>
          </w:p>
        </w:tc>
        <w:tc>
          <w:tcPr>
            <w:tcW w:w="1530" w:type="dxa"/>
            <w:vMerge/>
            <w:vAlign w:val="center"/>
          </w:tcPr>
          <w:p w:rsidR="00224820" w:rsidRDefault="00224820" w:rsidP="003D7886">
            <w:pPr>
              <w:jc w:val="center"/>
              <w:rPr>
                <w:sz w:val="24"/>
                <w:szCs w:val="24"/>
              </w:rPr>
            </w:pPr>
          </w:p>
        </w:tc>
        <w:tc>
          <w:tcPr>
            <w:tcW w:w="2842" w:type="dxa"/>
            <w:vMerge/>
            <w:vAlign w:val="center"/>
          </w:tcPr>
          <w:p w:rsidR="00224820" w:rsidRDefault="00224820" w:rsidP="004C45F6">
            <w:pPr>
              <w:jc w:val="center"/>
              <w:rPr>
                <w:sz w:val="24"/>
                <w:szCs w:val="24"/>
              </w:rPr>
            </w:pPr>
          </w:p>
        </w:tc>
      </w:tr>
      <w:tr w:rsidR="00224820" w:rsidTr="00D17956">
        <w:trPr>
          <w:trHeight w:val="889"/>
        </w:trPr>
        <w:tc>
          <w:tcPr>
            <w:tcW w:w="647" w:type="dxa"/>
            <w:vMerge/>
            <w:vAlign w:val="center"/>
          </w:tcPr>
          <w:p w:rsidR="00224820" w:rsidRPr="00027F61" w:rsidRDefault="00224820" w:rsidP="003D7886">
            <w:pPr>
              <w:jc w:val="center"/>
              <w:rPr>
                <w:sz w:val="28"/>
                <w:szCs w:val="28"/>
              </w:rPr>
            </w:pPr>
          </w:p>
        </w:tc>
        <w:tc>
          <w:tcPr>
            <w:tcW w:w="6103" w:type="dxa"/>
            <w:vAlign w:val="center"/>
          </w:tcPr>
          <w:p w:rsidR="00224820" w:rsidRPr="00027F61" w:rsidRDefault="00224820"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Photocopy of official receipt of transfer tax payment (original copy to be presented) (obtained in Procedure 6)</w:t>
            </w:r>
          </w:p>
        </w:tc>
        <w:tc>
          <w:tcPr>
            <w:tcW w:w="1530" w:type="dxa"/>
            <w:vMerge/>
            <w:vAlign w:val="center"/>
          </w:tcPr>
          <w:p w:rsidR="00224820" w:rsidRDefault="00224820" w:rsidP="003D7886">
            <w:pPr>
              <w:jc w:val="center"/>
              <w:rPr>
                <w:sz w:val="24"/>
                <w:szCs w:val="24"/>
              </w:rPr>
            </w:pPr>
          </w:p>
        </w:tc>
        <w:tc>
          <w:tcPr>
            <w:tcW w:w="2842" w:type="dxa"/>
            <w:vMerge/>
            <w:vAlign w:val="center"/>
          </w:tcPr>
          <w:p w:rsidR="00224820" w:rsidRDefault="00224820" w:rsidP="004C45F6">
            <w:pPr>
              <w:jc w:val="center"/>
              <w:rPr>
                <w:sz w:val="24"/>
                <w:szCs w:val="24"/>
              </w:rPr>
            </w:pPr>
          </w:p>
        </w:tc>
      </w:tr>
      <w:tr w:rsidR="0071715D" w:rsidTr="00D17956">
        <w:tc>
          <w:tcPr>
            <w:tcW w:w="647" w:type="dxa"/>
            <w:vMerge/>
            <w:tcBorders>
              <w:bottom w:val="single" w:sz="4" w:space="0" w:color="000000" w:themeColor="text1"/>
            </w:tcBorders>
            <w:vAlign w:val="center"/>
          </w:tcPr>
          <w:p w:rsidR="0071715D" w:rsidRPr="00027F61" w:rsidRDefault="0071715D" w:rsidP="003D7886">
            <w:pPr>
              <w:jc w:val="center"/>
              <w:rPr>
                <w:sz w:val="28"/>
                <w:szCs w:val="28"/>
              </w:rPr>
            </w:pPr>
          </w:p>
        </w:tc>
        <w:tc>
          <w:tcPr>
            <w:tcW w:w="6103" w:type="dxa"/>
            <w:tcBorders>
              <w:bottom w:val="single" w:sz="4" w:space="0" w:color="000000" w:themeColor="text1"/>
            </w:tcBorders>
            <w:vAlign w:val="center"/>
          </w:tcPr>
          <w:p w:rsidR="0071715D" w:rsidRPr="00027F61" w:rsidRDefault="0071715D"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b/>
                <w:i/>
                <w:sz w:val="24"/>
                <w:szCs w:val="24"/>
                <w:u w:val="single"/>
              </w:rPr>
              <w:t>Agency:</w:t>
            </w:r>
            <w:r w:rsidRPr="00027F61">
              <w:rPr>
                <w:rFonts w:ascii="Times New Roman" w:hAnsi="Times New Roman" w:cs="Times New Roman"/>
                <w:sz w:val="24"/>
                <w:szCs w:val="24"/>
              </w:rPr>
              <w:t xml:space="preserve"> Assessor’s Office – City Government</w:t>
            </w:r>
          </w:p>
        </w:tc>
        <w:tc>
          <w:tcPr>
            <w:tcW w:w="1530" w:type="dxa"/>
            <w:vMerge/>
            <w:tcBorders>
              <w:bottom w:val="single" w:sz="4" w:space="0" w:color="000000" w:themeColor="text1"/>
            </w:tcBorders>
            <w:vAlign w:val="center"/>
          </w:tcPr>
          <w:p w:rsidR="0071715D" w:rsidRDefault="0071715D" w:rsidP="003D7886">
            <w:pPr>
              <w:jc w:val="center"/>
              <w:rPr>
                <w:sz w:val="24"/>
                <w:szCs w:val="24"/>
              </w:rPr>
            </w:pPr>
          </w:p>
        </w:tc>
        <w:tc>
          <w:tcPr>
            <w:tcW w:w="2842" w:type="dxa"/>
            <w:vMerge/>
            <w:tcBorders>
              <w:bottom w:val="single" w:sz="4" w:space="0" w:color="000000" w:themeColor="text1"/>
            </w:tcBorders>
            <w:vAlign w:val="center"/>
          </w:tcPr>
          <w:p w:rsidR="0071715D" w:rsidRDefault="0071715D" w:rsidP="004C45F6">
            <w:pPr>
              <w:jc w:val="center"/>
              <w:rPr>
                <w:sz w:val="24"/>
                <w:szCs w:val="24"/>
              </w:rPr>
            </w:pPr>
          </w:p>
        </w:tc>
      </w:tr>
      <w:tr w:rsidR="00224820" w:rsidTr="00D17956">
        <w:tc>
          <w:tcPr>
            <w:tcW w:w="647" w:type="dxa"/>
            <w:tcBorders>
              <w:left w:val="nil"/>
              <w:bottom w:val="nil"/>
              <w:right w:val="nil"/>
            </w:tcBorders>
            <w:vAlign w:val="center"/>
          </w:tcPr>
          <w:p w:rsidR="00224820" w:rsidRPr="00027F61" w:rsidRDefault="00224820" w:rsidP="003D7886">
            <w:pPr>
              <w:jc w:val="center"/>
              <w:rPr>
                <w:sz w:val="28"/>
                <w:szCs w:val="28"/>
              </w:rPr>
            </w:pPr>
          </w:p>
        </w:tc>
        <w:tc>
          <w:tcPr>
            <w:tcW w:w="6103" w:type="dxa"/>
            <w:tcBorders>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left w:val="nil"/>
              <w:bottom w:val="nil"/>
              <w:right w:val="nil"/>
            </w:tcBorders>
            <w:vAlign w:val="center"/>
          </w:tcPr>
          <w:p w:rsidR="00224820" w:rsidRDefault="00224820" w:rsidP="003D7886">
            <w:pPr>
              <w:jc w:val="center"/>
              <w:rPr>
                <w:sz w:val="24"/>
                <w:szCs w:val="24"/>
              </w:rPr>
            </w:pPr>
          </w:p>
        </w:tc>
        <w:tc>
          <w:tcPr>
            <w:tcW w:w="2842" w:type="dxa"/>
            <w:tcBorders>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bottom w:val="nil"/>
              <w:right w:val="nil"/>
            </w:tcBorders>
            <w:vAlign w:val="center"/>
          </w:tcPr>
          <w:p w:rsidR="00224820" w:rsidRPr="00027F61" w:rsidRDefault="00224820" w:rsidP="003D7886">
            <w:pPr>
              <w:jc w:val="center"/>
              <w:rPr>
                <w:sz w:val="28"/>
                <w:szCs w:val="28"/>
              </w:rPr>
            </w:pPr>
          </w:p>
        </w:tc>
        <w:tc>
          <w:tcPr>
            <w:tcW w:w="6103" w:type="dxa"/>
            <w:tcBorders>
              <w:top w:val="nil"/>
              <w:left w:val="nil"/>
              <w:bottom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bottom w:val="nil"/>
              <w:right w:val="nil"/>
            </w:tcBorders>
            <w:vAlign w:val="center"/>
          </w:tcPr>
          <w:p w:rsidR="00224820" w:rsidRDefault="00224820" w:rsidP="003D7886">
            <w:pPr>
              <w:jc w:val="center"/>
              <w:rPr>
                <w:sz w:val="24"/>
                <w:szCs w:val="24"/>
              </w:rPr>
            </w:pPr>
          </w:p>
        </w:tc>
        <w:tc>
          <w:tcPr>
            <w:tcW w:w="2842" w:type="dxa"/>
            <w:tcBorders>
              <w:top w:val="nil"/>
              <w:left w:val="nil"/>
              <w:bottom w:val="nil"/>
              <w:right w:val="nil"/>
            </w:tcBorders>
            <w:vAlign w:val="center"/>
          </w:tcPr>
          <w:p w:rsidR="00224820" w:rsidRDefault="00224820" w:rsidP="004C45F6">
            <w:pPr>
              <w:jc w:val="center"/>
              <w:rPr>
                <w:sz w:val="24"/>
                <w:szCs w:val="24"/>
              </w:rPr>
            </w:pPr>
          </w:p>
        </w:tc>
      </w:tr>
      <w:tr w:rsidR="00224820" w:rsidTr="00D17956">
        <w:tc>
          <w:tcPr>
            <w:tcW w:w="647" w:type="dxa"/>
            <w:tcBorders>
              <w:top w:val="nil"/>
              <w:left w:val="nil"/>
              <w:right w:val="nil"/>
            </w:tcBorders>
            <w:vAlign w:val="center"/>
          </w:tcPr>
          <w:p w:rsidR="00224820" w:rsidRPr="00027F61" w:rsidRDefault="00224820" w:rsidP="003D7886">
            <w:pPr>
              <w:jc w:val="center"/>
              <w:rPr>
                <w:sz w:val="28"/>
                <w:szCs w:val="28"/>
              </w:rPr>
            </w:pPr>
          </w:p>
        </w:tc>
        <w:tc>
          <w:tcPr>
            <w:tcW w:w="6103" w:type="dxa"/>
            <w:tcBorders>
              <w:top w:val="nil"/>
              <w:left w:val="nil"/>
              <w:right w:val="nil"/>
            </w:tcBorders>
            <w:vAlign w:val="center"/>
          </w:tcPr>
          <w:p w:rsidR="00224820" w:rsidRDefault="00224820" w:rsidP="00D76ECC">
            <w:pPr>
              <w:pStyle w:val="ListParagraph"/>
              <w:ind w:left="55"/>
              <w:jc w:val="both"/>
              <w:rPr>
                <w:sz w:val="24"/>
                <w:szCs w:val="24"/>
              </w:rPr>
            </w:pPr>
          </w:p>
        </w:tc>
        <w:tc>
          <w:tcPr>
            <w:tcW w:w="1530" w:type="dxa"/>
            <w:tcBorders>
              <w:top w:val="nil"/>
              <w:left w:val="nil"/>
              <w:right w:val="nil"/>
            </w:tcBorders>
            <w:vAlign w:val="center"/>
          </w:tcPr>
          <w:p w:rsidR="00224820" w:rsidRDefault="00224820" w:rsidP="003D7886">
            <w:pPr>
              <w:jc w:val="center"/>
              <w:rPr>
                <w:sz w:val="24"/>
                <w:szCs w:val="24"/>
              </w:rPr>
            </w:pPr>
          </w:p>
        </w:tc>
        <w:tc>
          <w:tcPr>
            <w:tcW w:w="2842" w:type="dxa"/>
            <w:tcBorders>
              <w:top w:val="nil"/>
              <w:left w:val="nil"/>
              <w:right w:val="nil"/>
            </w:tcBorders>
            <w:vAlign w:val="center"/>
          </w:tcPr>
          <w:p w:rsidR="00224820" w:rsidRDefault="00224820" w:rsidP="004C45F6">
            <w:pPr>
              <w:jc w:val="center"/>
              <w:rPr>
                <w:sz w:val="24"/>
                <w:szCs w:val="24"/>
              </w:rPr>
            </w:pPr>
          </w:p>
        </w:tc>
      </w:tr>
      <w:tr w:rsidR="00116183" w:rsidTr="007C628B">
        <w:trPr>
          <w:trHeight w:val="596"/>
        </w:trPr>
        <w:tc>
          <w:tcPr>
            <w:tcW w:w="647" w:type="dxa"/>
            <w:vMerge w:val="restart"/>
            <w:vAlign w:val="center"/>
          </w:tcPr>
          <w:p w:rsidR="00116183" w:rsidRPr="00027F61" w:rsidRDefault="00116183" w:rsidP="003D7886">
            <w:pPr>
              <w:jc w:val="center"/>
              <w:rPr>
                <w:b/>
                <w:sz w:val="28"/>
                <w:szCs w:val="28"/>
              </w:rPr>
            </w:pPr>
            <w:r w:rsidRPr="00027F61">
              <w:rPr>
                <w:b/>
                <w:sz w:val="28"/>
                <w:szCs w:val="28"/>
              </w:rPr>
              <w:t>8</w:t>
            </w:r>
          </w:p>
        </w:tc>
        <w:tc>
          <w:tcPr>
            <w:tcW w:w="6103" w:type="dxa"/>
            <w:vAlign w:val="center"/>
          </w:tcPr>
          <w:p w:rsidR="00116183" w:rsidRPr="00027F61" w:rsidRDefault="00116183"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Apply for registration with the Register of Deeds of Manila.</w:t>
            </w:r>
          </w:p>
        </w:tc>
        <w:tc>
          <w:tcPr>
            <w:tcW w:w="1530" w:type="dxa"/>
            <w:vMerge w:val="restart"/>
            <w:vAlign w:val="center"/>
          </w:tcPr>
          <w:p w:rsidR="00116183" w:rsidRDefault="00116183" w:rsidP="003D7886">
            <w:pPr>
              <w:jc w:val="center"/>
              <w:rPr>
                <w:sz w:val="24"/>
                <w:szCs w:val="24"/>
              </w:rPr>
            </w:pPr>
            <w:r>
              <w:rPr>
                <w:sz w:val="24"/>
                <w:szCs w:val="24"/>
              </w:rPr>
              <w:t>About 10</w:t>
            </w:r>
          </w:p>
        </w:tc>
        <w:tc>
          <w:tcPr>
            <w:tcW w:w="2842" w:type="dxa"/>
            <w:vMerge w:val="restart"/>
            <w:vAlign w:val="center"/>
          </w:tcPr>
          <w:p w:rsidR="00116183" w:rsidRDefault="00116183" w:rsidP="004C45F6">
            <w:pPr>
              <w:jc w:val="center"/>
              <w:rPr>
                <w:sz w:val="24"/>
                <w:szCs w:val="24"/>
              </w:rPr>
            </w:pPr>
          </w:p>
        </w:tc>
      </w:tr>
      <w:tr w:rsidR="00116183" w:rsidTr="0028044B">
        <w:trPr>
          <w:trHeight w:val="889"/>
        </w:trPr>
        <w:tc>
          <w:tcPr>
            <w:tcW w:w="647" w:type="dxa"/>
            <w:vMerge/>
            <w:vAlign w:val="center"/>
          </w:tcPr>
          <w:p w:rsidR="00116183" w:rsidRDefault="00116183" w:rsidP="003D7886">
            <w:pPr>
              <w:jc w:val="center"/>
              <w:rPr>
                <w:sz w:val="24"/>
                <w:szCs w:val="24"/>
              </w:rPr>
            </w:pPr>
          </w:p>
        </w:tc>
        <w:tc>
          <w:tcPr>
            <w:tcW w:w="6103" w:type="dxa"/>
            <w:vAlign w:val="center"/>
          </w:tcPr>
          <w:p w:rsidR="00116183" w:rsidRPr="00027F61" w:rsidRDefault="00116183"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The buyer applies for registration with the Register of Deeds of Manila.</w:t>
            </w:r>
          </w:p>
        </w:tc>
        <w:tc>
          <w:tcPr>
            <w:tcW w:w="1530" w:type="dxa"/>
            <w:vMerge/>
            <w:vAlign w:val="center"/>
          </w:tcPr>
          <w:p w:rsidR="00116183" w:rsidRDefault="00116183" w:rsidP="003D7886">
            <w:pPr>
              <w:jc w:val="center"/>
              <w:rPr>
                <w:sz w:val="24"/>
                <w:szCs w:val="24"/>
              </w:rPr>
            </w:pPr>
          </w:p>
        </w:tc>
        <w:tc>
          <w:tcPr>
            <w:tcW w:w="2842" w:type="dxa"/>
            <w:vMerge/>
            <w:vAlign w:val="center"/>
          </w:tcPr>
          <w:p w:rsidR="00116183" w:rsidRDefault="00116183" w:rsidP="004C45F6">
            <w:pPr>
              <w:jc w:val="center"/>
              <w:rPr>
                <w:sz w:val="24"/>
                <w:szCs w:val="24"/>
              </w:rPr>
            </w:pPr>
          </w:p>
        </w:tc>
      </w:tr>
      <w:tr w:rsidR="00116183" w:rsidTr="00D17956">
        <w:tc>
          <w:tcPr>
            <w:tcW w:w="647" w:type="dxa"/>
            <w:vMerge/>
            <w:vAlign w:val="center"/>
          </w:tcPr>
          <w:p w:rsidR="00116183" w:rsidRDefault="00116183" w:rsidP="003D7886">
            <w:pPr>
              <w:jc w:val="center"/>
              <w:rPr>
                <w:sz w:val="24"/>
                <w:szCs w:val="24"/>
              </w:rPr>
            </w:pPr>
          </w:p>
        </w:tc>
        <w:tc>
          <w:tcPr>
            <w:tcW w:w="6103" w:type="dxa"/>
            <w:vAlign w:val="center"/>
          </w:tcPr>
          <w:p w:rsidR="00116183" w:rsidRPr="00027F61" w:rsidRDefault="00116183" w:rsidP="00D76ECC">
            <w:pPr>
              <w:pStyle w:val="ListParagraph"/>
              <w:ind w:left="55"/>
              <w:jc w:val="both"/>
              <w:rPr>
                <w:rFonts w:ascii="Times New Roman" w:hAnsi="Times New Roman" w:cs="Times New Roman"/>
                <w:sz w:val="24"/>
                <w:szCs w:val="24"/>
              </w:rPr>
            </w:pPr>
            <w:r w:rsidRPr="00027F61">
              <w:rPr>
                <w:rFonts w:ascii="Times New Roman" w:hAnsi="Times New Roman" w:cs="Times New Roman"/>
                <w:sz w:val="24"/>
                <w:szCs w:val="24"/>
              </w:rPr>
              <w:t>The documentation shall include:</w:t>
            </w:r>
          </w:p>
        </w:tc>
        <w:tc>
          <w:tcPr>
            <w:tcW w:w="1530" w:type="dxa"/>
            <w:vMerge/>
            <w:vAlign w:val="center"/>
          </w:tcPr>
          <w:p w:rsidR="00116183" w:rsidRDefault="00116183" w:rsidP="003D7886">
            <w:pPr>
              <w:jc w:val="center"/>
              <w:rPr>
                <w:sz w:val="24"/>
                <w:szCs w:val="24"/>
              </w:rPr>
            </w:pPr>
          </w:p>
        </w:tc>
        <w:tc>
          <w:tcPr>
            <w:tcW w:w="2842" w:type="dxa"/>
            <w:vMerge/>
            <w:vAlign w:val="center"/>
          </w:tcPr>
          <w:p w:rsidR="00116183" w:rsidRDefault="00116183" w:rsidP="004C45F6">
            <w:pPr>
              <w:jc w:val="center"/>
              <w:rPr>
                <w:sz w:val="24"/>
                <w:szCs w:val="24"/>
              </w:rPr>
            </w:pPr>
          </w:p>
        </w:tc>
      </w:tr>
      <w:tr w:rsidR="00116183" w:rsidTr="00E06E3F">
        <w:trPr>
          <w:trHeight w:val="11436"/>
        </w:trPr>
        <w:tc>
          <w:tcPr>
            <w:tcW w:w="647" w:type="dxa"/>
            <w:vMerge/>
            <w:vAlign w:val="center"/>
          </w:tcPr>
          <w:p w:rsidR="00116183" w:rsidRDefault="00116183" w:rsidP="003D7886">
            <w:pPr>
              <w:jc w:val="center"/>
              <w:rPr>
                <w:sz w:val="24"/>
                <w:szCs w:val="24"/>
              </w:rPr>
            </w:pPr>
          </w:p>
        </w:tc>
        <w:tc>
          <w:tcPr>
            <w:tcW w:w="6103" w:type="dxa"/>
            <w:vAlign w:val="center"/>
          </w:tcPr>
          <w:p w:rsidR="00116183" w:rsidRPr="00027F61" w:rsidRDefault="00116183" w:rsidP="005B2176">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Deed of sale</w:t>
            </w:r>
          </w:p>
          <w:p w:rsidR="00116183" w:rsidRPr="00027F61" w:rsidRDefault="00116183" w:rsidP="005B2176">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The Entry clerk receives and enters all documents in the primary Entry Book (Judicial form No. 39) and notes therein the day, hour and minute of reception of all instrument I order in which they are received.</w:t>
            </w:r>
          </w:p>
          <w:p w:rsidR="00116183" w:rsidRPr="00027F61" w:rsidRDefault="00116183" w:rsidP="005B2176">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Documents are then brought to the Registrar of Deeds (RD) of Deputy Register of Deeds for assignment.</w:t>
            </w:r>
          </w:p>
          <w:p w:rsidR="00116183" w:rsidRPr="00027F61" w:rsidRDefault="00116183" w:rsidP="005B2176">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Documents/Titles are assigned by the RD to the Land Registration Examiner (LRE) who prepares computations and order of payment of registration fees.</w:t>
            </w:r>
          </w:p>
          <w:p w:rsidR="00116183" w:rsidRPr="00027F61" w:rsidRDefault="00116183" w:rsidP="005B2176">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Pay registration fee to the cashier, who shall issue official receipt. Fixed fees are computed based on a schedule of fees approved by the Department of Justice.</w:t>
            </w:r>
          </w:p>
          <w:p w:rsidR="00116183" w:rsidRPr="00027F61" w:rsidRDefault="00116183" w:rsidP="005B2176">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Upon the payment of fees, the document is forwarded to the LRE who reviews the same and determines whether or not it is ready to register. The owner’s copy of the title is compared to the title on file, produced by Records Officer/Vault keeper.</w:t>
            </w:r>
          </w:p>
          <w:p w:rsidR="00116183" w:rsidRPr="00027F61" w:rsidRDefault="00116183" w:rsidP="005B2176">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If the instrument is not ready to registered, the LRE recommends its denial to the RD. If the instrument is ready, the LRE likewise recommends to the RD the registration of the documents through routing slip.</w:t>
            </w:r>
          </w:p>
          <w:p w:rsidR="00116183" w:rsidRPr="00027F61" w:rsidRDefault="00116183" w:rsidP="005B2176">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RD reviews examination, and once same is approved, assigns documents to the clerk for action, with instruction on the route slip.</w:t>
            </w:r>
          </w:p>
          <w:p w:rsidR="00116183" w:rsidRPr="00027F61" w:rsidRDefault="00116183" w:rsidP="00CD0FB5">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If the transaction involves issuance of title, Records Officer/Judicial Form Custodian records the transaction in the logbook releases sets of title forms (judicial form) and assigns the corresponding title control number to the set of titles issued to the action clerk.</w:t>
            </w:r>
          </w:p>
          <w:p w:rsidR="00116183" w:rsidRPr="00027F61" w:rsidRDefault="00116183" w:rsidP="00CD0FB5">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Assigned employee acts on the documents, as instructed.</w:t>
            </w:r>
          </w:p>
          <w:p w:rsidR="00116183" w:rsidRPr="00027F61" w:rsidRDefault="00116183" w:rsidP="00CD0FB5">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Final registration – RD signs titles and documents.</w:t>
            </w:r>
          </w:p>
          <w:p w:rsidR="00116183" w:rsidRPr="00027F61" w:rsidRDefault="00116183" w:rsidP="00CD0FB5">
            <w:pPr>
              <w:pStyle w:val="ListParagraph"/>
              <w:numPr>
                <w:ilvl w:val="0"/>
                <w:numId w:val="3"/>
              </w:numPr>
              <w:jc w:val="both"/>
              <w:rPr>
                <w:rFonts w:ascii="Times New Roman" w:hAnsi="Times New Roman" w:cs="Times New Roman"/>
                <w:sz w:val="24"/>
                <w:szCs w:val="24"/>
              </w:rPr>
            </w:pPr>
            <w:r w:rsidRPr="00027F61">
              <w:rPr>
                <w:rFonts w:ascii="Times New Roman" w:hAnsi="Times New Roman" w:cs="Times New Roman"/>
                <w:sz w:val="24"/>
                <w:szCs w:val="24"/>
              </w:rPr>
              <w:t>Release of documents – by the releasing clerk to the buyer who should be ready with ID and copies of official receipts of the registration fees.</w:t>
            </w:r>
          </w:p>
        </w:tc>
        <w:tc>
          <w:tcPr>
            <w:tcW w:w="1530" w:type="dxa"/>
            <w:vMerge/>
            <w:vAlign w:val="center"/>
          </w:tcPr>
          <w:p w:rsidR="00116183" w:rsidRDefault="00116183" w:rsidP="003D7886">
            <w:pPr>
              <w:jc w:val="center"/>
              <w:rPr>
                <w:sz w:val="24"/>
                <w:szCs w:val="24"/>
              </w:rPr>
            </w:pPr>
          </w:p>
        </w:tc>
        <w:tc>
          <w:tcPr>
            <w:tcW w:w="2842" w:type="dxa"/>
            <w:vMerge/>
            <w:vAlign w:val="center"/>
          </w:tcPr>
          <w:p w:rsidR="00116183" w:rsidRDefault="00116183" w:rsidP="004C45F6">
            <w:pPr>
              <w:jc w:val="center"/>
              <w:rPr>
                <w:sz w:val="24"/>
                <w:szCs w:val="24"/>
              </w:rPr>
            </w:pPr>
          </w:p>
        </w:tc>
      </w:tr>
      <w:tr w:rsidR="00116183" w:rsidTr="00D17956">
        <w:tc>
          <w:tcPr>
            <w:tcW w:w="647" w:type="dxa"/>
            <w:vMerge/>
            <w:vAlign w:val="center"/>
          </w:tcPr>
          <w:p w:rsidR="00116183" w:rsidRDefault="00116183" w:rsidP="003D7886">
            <w:pPr>
              <w:jc w:val="center"/>
              <w:rPr>
                <w:sz w:val="24"/>
                <w:szCs w:val="24"/>
              </w:rPr>
            </w:pPr>
          </w:p>
        </w:tc>
        <w:tc>
          <w:tcPr>
            <w:tcW w:w="6103" w:type="dxa"/>
            <w:vAlign w:val="center"/>
          </w:tcPr>
          <w:p w:rsidR="00116183" w:rsidRPr="00027F61" w:rsidRDefault="00116183" w:rsidP="00116183">
            <w:pPr>
              <w:pStyle w:val="ListParagraph"/>
              <w:ind w:left="55"/>
              <w:jc w:val="both"/>
              <w:rPr>
                <w:rFonts w:ascii="Times New Roman" w:hAnsi="Times New Roman" w:cs="Times New Roman"/>
                <w:sz w:val="24"/>
                <w:szCs w:val="24"/>
              </w:rPr>
            </w:pPr>
            <w:r w:rsidRPr="00027F61">
              <w:rPr>
                <w:rFonts w:ascii="Times New Roman" w:hAnsi="Times New Roman" w:cs="Times New Roman"/>
                <w:b/>
                <w:i/>
                <w:sz w:val="24"/>
                <w:szCs w:val="24"/>
                <w:u w:val="single"/>
              </w:rPr>
              <w:t>Agency:</w:t>
            </w:r>
            <w:r w:rsidRPr="00027F61">
              <w:rPr>
                <w:rFonts w:ascii="Times New Roman" w:hAnsi="Times New Roman" w:cs="Times New Roman"/>
                <w:sz w:val="24"/>
                <w:szCs w:val="24"/>
              </w:rPr>
              <w:t xml:space="preserve"> Register of Deeds</w:t>
            </w:r>
          </w:p>
        </w:tc>
        <w:tc>
          <w:tcPr>
            <w:tcW w:w="1530" w:type="dxa"/>
            <w:vMerge/>
            <w:vAlign w:val="center"/>
          </w:tcPr>
          <w:p w:rsidR="00116183" w:rsidRDefault="00116183" w:rsidP="003D7886">
            <w:pPr>
              <w:jc w:val="center"/>
              <w:rPr>
                <w:sz w:val="24"/>
                <w:szCs w:val="24"/>
              </w:rPr>
            </w:pPr>
          </w:p>
        </w:tc>
        <w:tc>
          <w:tcPr>
            <w:tcW w:w="2842" w:type="dxa"/>
            <w:vMerge/>
            <w:vAlign w:val="center"/>
          </w:tcPr>
          <w:p w:rsidR="00116183" w:rsidRDefault="00116183" w:rsidP="004C45F6">
            <w:pPr>
              <w:jc w:val="center"/>
              <w:rPr>
                <w:sz w:val="24"/>
                <w:szCs w:val="24"/>
              </w:rPr>
            </w:pPr>
          </w:p>
        </w:tc>
      </w:tr>
    </w:tbl>
    <w:p w:rsidR="003D7886" w:rsidRDefault="003D7886"/>
    <w:sectPr w:rsidR="003D7886" w:rsidSect="001736EC">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84FEE"/>
    <w:multiLevelType w:val="hybridMultilevel"/>
    <w:tmpl w:val="B9BAB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B2867"/>
    <w:multiLevelType w:val="hybridMultilevel"/>
    <w:tmpl w:val="4B2897F0"/>
    <w:lvl w:ilvl="0" w:tplc="51906B86">
      <w:start w:val="1"/>
      <w:numFmt w:val="lowerLetter"/>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
    <w:nsid w:val="6FD87226"/>
    <w:multiLevelType w:val="hybridMultilevel"/>
    <w:tmpl w:val="F018620A"/>
    <w:lvl w:ilvl="0" w:tplc="B9AED408">
      <w:start w:val="1"/>
      <w:numFmt w:val="lowerLetter"/>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886"/>
    <w:rsid w:val="00027F61"/>
    <w:rsid w:val="00116183"/>
    <w:rsid w:val="0013761C"/>
    <w:rsid w:val="001736EC"/>
    <w:rsid w:val="00224820"/>
    <w:rsid w:val="00290134"/>
    <w:rsid w:val="002A342C"/>
    <w:rsid w:val="00385877"/>
    <w:rsid w:val="00391A2B"/>
    <w:rsid w:val="003D7886"/>
    <w:rsid w:val="00420BA2"/>
    <w:rsid w:val="0047093F"/>
    <w:rsid w:val="004C45F6"/>
    <w:rsid w:val="00552628"/>
    <w:rsid w:val="005B2176"/>
    <w:rsid w:val="005C141B"/>
    <w:rsid w:val="005D495B"/>
    <w:rsid w:val="0071715D"/>
    <w:rsid w:val="007B3C4F"/>
    <w:rsid w:val="009D5C3E"/>
    <w:rsid w:val="00AD1EAB"/>
    <w:rsid w:val="00B24694"/>
    <w:rsid w:val="00BE61A3"/>
    <w:rsid w:val="00BE68E0"/>
    <w:rsid w:val="00C0779D"/>
    <w:rsid w:val="00CC2EE9"/>
    <w:rsid w:val="00CD0FB5"/>
    <w:rsid w:val="00CD40AF"/>
    <w:rsid w:val="00D1546F"/>
    <w:rsid w:val="00D170D0"/>
    <w:rsid w:val="00D17956"/>
    <w:rsid w:val="00D341ED"/>
    <w:rsid w:val="00D76ECC"/>
    <w:rsid w:val="00D867BF"/>
    <w:rsid w:val="00E9299E"/>
    <w:rsid w:val="00F37467"/>
    <w:rsid w:val="00F6060D"/>
    <w:rsid w:val="00F7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788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9299E"/>
    <w:pPr>
      <w:ind w:left="720"/>
      <w:contextualSpacing/>
    </w:pPr>
  </w:style>
</w:styles>
</file>

<file path=word/webSettings.xml><?xml version="1.0" encoding="utf-8"?>
<w:webSettings xmlns:r="http://schemas.openxmlformats.org/officeDocument/2006/relationships" xmlns:w="http://schemas.openxmlformats.org/wordprocessingml/2006/main">
  <w:divs>
    <w:div w:id="8650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OJT</dc:creator>
  <cp:lastModifiedBy>OJT</cp:lastModifiedBy>
  <cp:revision>34</cp:revision>
  <dcterms:created xsi:type="dcterms:W3CDTF">2012-10-24T16:50:00Z</dcterms:created>
  <dcterms:modified xsi:type="dcterms:W3CDTF">2012-10-24T23:23:00Z</dcterms:modified>
</cp:coreProperties>
</file>